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848B" w14:textId="5ECA97E9" w:rsidR="009A1B0A" w:rsidRPr="00D745A8" w:rsidRDefault="00350BE0" w:rsidP="00C86753">
      <w:pPr>
        <w:pStyle w:val="IASDRHeading1"/>
      </w:pPr>
      <w:r>
        <w:t>Title</w:t>
      </w:r>
      <w:r w:rsidR="00D24FFE">
        <w:t xml:space="preserve"> </w:t>
      </w:r>
      <w:r w:rsidR="00D24FFE" w:rsidRPr="00D73B48">
        <w:rPr>
          <w:color w:val="005F85"/>
        </w:rPr>
        <w:t>(</w:t>
      </w:r>
      <w:r w:rsidR="008102CA" w:rsidRPr="00D73B48">
        <w:rPr>
          <w:color w:val="005F85"/>
        </w:rPr>
        <w:t>Heading 1</w:t>
      </w:r>
      <w:r w:rsidR="00D24FFE" w:rsidRPr="00D73B48">
        <w:rPr>
          <w:color w:val="005F85"/>
        </w:rPr>
        <w:t>: Arial 18pt)</w:t>
      </w:r>
    </w:p>
    <w:p w14:paraId="60558483" w14:textId="6E9D46B6" w:rsidR="004D06EA" w:rsidRPr="00922477" w:rsidRDefault="008102CA" w:rsidP="00D745A8">
      <w:pPr>
        <w:pStyle w:val="IASDRAuthors"/>
        <w:spacing w:after="120"/>
      </w:pPr>
      <w:r>
        <w:rPr>
          <w:bCs/>
          <w:color w:val="000000" w:themeColor="text1"/>
          <w:highlight w:val="lightGray"/>
        </w:rPr>
        <w:t>Leave blank</w:t>
      </w:r>
      <w:r w:rsidR="009A2869" w:rsidRPr="008102CA">
        <w:rPr>
          <w:bCs/>
          <w:color w:val="000000" w:themeColor="text1"/>
          <w:highlight w:val="lightGray"/>
        </w:rPr>
        <w:t xml:space="preserve"> for blind peer review</w:t>
      </w:r>
      <w:r w:rsidR="00A73B6E" w:rsidRPr="008102CA">
        <w:rPr>
          <w:color w:val="000000" w:themeColor="text1"/>
        </w:rPr>
        <w:t xml:space="preserve"> </w:t>
      </w:r>
      <w:r w:rsidR="009A1B0A" w:rsidRPr="009A1B0A">
        <w:t>Author’s Last Name, Author’s First Name*</w:t>
      </w:r>
      <w:r w:rsidR="009A1B0A" w:rsidRPr="009A1B0A">
        <w:rPr>
          <w:vertAlign w:val="superscript"/>
        </w:rPr>
        <w:t>a</w:t>
      </w:r>
      <w:r w:rsidR="009A1B0A" w:rsidRPr="009A1B0A">
        <w:t xml:space="preserve">; </w:t>
      </w:r>
      <w:r w:rsidR="00D745A8">
        <w:t xml:space="preserve">Second </w:t>
      </w:r>
      <w:r w:rsidR="009A1B0A" w:rsidRPr="009A1B0A">
        <w:t xml:space="preserve">Author’s Last Name, </w:t>
      </w:r>
      <w:r w:rsidR="00D745A8">
        <w:t xml:space="preserve">Second </w:t>
      </w:r>
      <w:r w:rsidR="009A1B0A" w:rsidRPr="009A1B0A">
        <w:t xml:space="preserve">Author’s First </w:t>
      </w:r>
      <w:proofErr w:type="spellStart"/>
      <w:r w:rsidR="009A1B0A" w:rsidRPr="009A1B0A">
        <w:t>Name</w:t>
      </w:r>
      <w:r w:rsidR="00F21250">
        <w:rPr>
          <w:vertAlign w:val="superscript"/>
        </w:rPr>
        <w:t>b</w:t>
      </w:r>
      <w:proofErr w:type="spellEnd"/>
      <w:r w:rsidR="009A1B0A" w:rsidRPr="009A1B0A">
        <w:t xml:space="preserve">; </w:t>
      </w:r>
      <w:r w:rsidR="00607EA9">
        <w:t xml:space="preserve">Third </w:t>
      </w:r>
      <w:r w:rsidR="009A1B0A" w:rsidRPr="009A1B0A">
        <w:t xml:space="preserve">Author’s Last Name, </w:t>
      </w:r>
      <w:r w:rsidR="00607EA9">
        <w:t xml:space="preserve">Third </w:t>
      </w:r>
      <w:r w:rsidR="009A1B0A" w:rsidRPr="009A1B0A">
        <w:t xml:space="preserve">Author’s First </w:t>
      </w:r>
      <w:proofErr w:type="spellStart"/>
      <w:r w:rsidR="009A1B0A" w:rsidRPr="009A1B0A">
        <w:t>Name</w:t>
      </w:r>
      <w:r w:rsidR="009A1B0A" w:rsidRPr="009A1B0A">
        <w:rPr>
          <w:vertAlign w:val="superscript"/>
        </w:rPr>
        <w:t>b</w:t>
      </w:r>
      <w:proofErr w:type="spellEnd"/>
      <w:r w:rsidR="009A1B0A" w:rsidRPr="009A1B0A">
        <w:t xml:space="preserve"> </w:t>
      </w:r>
      <w:r w:rsidR="00086106" w:rsidRPr="00D73B48">
        <w:rPr>
          <w:color w:val="005F85"/>
        </w:rPr>
        <w:t>(</w:t>
      </w:r>
      <w:r w:rsidR="00744E6B" w:rsidRPr="00D73B48">
        <w:rPr>
          <w:color w:val="005F85"/>
        </w:rPr>
        <w:t>Author</w:t>
      </w:r>
      <w:r w:rsidR="00086106" w:rsidRPr="00D73B48">
        <w:rPr>
          <w:color w:val="005F85"/>
        </w:rPr>
        <w:t>s: Calibri 10pt)</w:t>
      </w:r>
    </w:p>
    <w:p w14:paraId="4BC98263" w14:textId="5D00E4A1" w:rsidR="00D745A8" w:rsidRPr="00D745A8" w:rsidRDefault="00D745A8" w:rsidP="00D745A8">
      <w:pPr>
        <w:pStyle w:val="IASDRAffiliation"/>
        <w:spacing w:after="0" w:line="276" w:lineRule="auto"/>
        <w:rPr>
          <w:szCs w:val="18"/>
        </w:rPr>
      </w:pPr>
      <w:r w:rsidRPr="00D745A8">
        <w:rPr>
          <w:szCs w:val="18"/>
          <w:vertAlign w:val="superscript"/>
        </w:rPr>
        <w:t>a</w:t>
      </w:r>
      <w:r w:rsidRPr="00D745A8">
        <w:rPr>
          <w:szCs w:val="18"/>
        </w:rPr>
        <w:t xml:space="preserve"> </w:t>
      </w:r>
      <w:r w:rsidR="008102CA" w:rsidRPr="008102CA">
        <w:rPr>
          <w:bCs/>
          <w:color w:val="000000" w:themeColor="text1"/>
          <w:szCs w:val="18"/>
          <w:highlight w:val="lightGray"/>
        </w:rPr>
        <w:t>Leave blank</w:t>
      </w:r>
      <w:r w:rsidR="009A2869" w:rsidRPr="008102CA">
        <w:rPr>
          <w:bCs/>
          <w:color w:val="000000" w:themeColor="text1"/>
          <w:szCs w:val="18"/>
          <w:highlight w:val="lightGray"/>
        </w:rPr>
        <w:t xml:space="preserve"> for blind peer review</w:t>
      </w:r>
      <w:r w:rsidR="00A73B6E" w:rsidRPr="008102CA">
        <w:rPr>
          <w:color w:val="000000" w:themeColor="text1"/>
          <w:szCs w:val="18"/>
        </w:rPr>
        <w:t xml:space="preserve"> </w:t>
      </w:r>
      <w:r w:rsidRPr="00D745A8">
        <w:rPr>
          <w:szCs w:val="18"/>
        </w:rPr>
        <w:t xml:space="preserve">Affiliation Organisation Name, </w:t>
      </w:r>
      <w:r w:rsidR="00DD3F6A">
        <w:rPr>
          <w:szCs w:val="18"/>
        </w:rPr>
        <w:t xml:space="preserve">City, </w:t>
      </w:r>
      <w:r w:rsidRPr="00D745A8">
        <w:rPr>
          <w:szCs w:val="18"/>
        </w:rPr>
        <w:t>Country</w:t>
      </w:r>
      <w:r w:rsidR="00744E6B">
        <w:rPr>
          <w:szCs w:val="18"/>
        </w:rPr>
        <w:t xml:space="preserve"> </w:t>
      </w:r>
      <w:r w:rsidR="00086106" w:rsidRPr="00D73B48">
        <w:rPr>
          <w:color w:val="005F85"/>
          <w:szCs w:val="18"/>
        </w:rPr>
        <w:t>(</w:t>
      </w:r>
      <w:r w:rsidR="00744E6B" w:rsidRPr="00D73B48">
        <w:rPr>
          <w:color w:val="005F85"/>
          <w:szCs w:val="18"/>
        </w:rPr>
        <w:t>Affiliation</w:t>
      </w:r>
      <w:r w:rsidR="00086106" w:rsidRPr="00D73B48">
        <w:rPr>
          <w:color w:val="005F85"/>
          <w:szCs w:val="18"/>
        </w:rPr>
        <w:t>: Calibri 9pt)</w:t>
      </w:r>
    </w:p>
    <w:p w14:paraId="0C9BDFEB" w14:textId="589FA63A" w:rsidR="00D745A8" w:rsidRDefault="00D745A8" w:rsidP="00D745A8">
      <w:pPr>
        <w:pStyle w:val="IASDRAffiliation"/>
        <w:spacing w:after="0" w:line="276" w:lineRule="auto"/>
        <w:rPr>
          <w:szCs w:val="18"/>
        </w:rPr>
      </w:pPr>
      <w:r w:rsidRPr="00D745A8">
        <w:rPr>
          <w:szCs w:val="18"/>
          <w:vertAlign w:val="superscript"/>
        </w:rPr>
        <w:t>b</w:t>
      </w:r>
      <w:r w:rsidRPr="00D745A8">
        <w:rPr>
          <w:szCs w:val="18"/>
        </w:rPr>
        <w:t xml:space="preserve"> </w:t>
      </w:r>
      <w:r w:rsidR="008102CA" w:rsidRPr="008102CA">
        <w:rPr>
          <w:bCs/>
          <w:color w:val="000000" w:themeColor="text1"/>
          <w:szCs w:val="18"/>
          <w:highlight w:val="lightGray"/>
        </w:rPr>
        <w:t>Leave blank for blind peer review</w:t>
      </w:r>
      <w:r w:rsidR="008102CA" w:rsidRPr="008102CA">
        <w:rPr>
          <w:color w:val="000000" w:themeColor="text1"/>
          <w:szCs w:val="18"/>
        </w:rPr>
        <w:t xml:space="preserve"> </w:t>
      </w:r>
      <w:r w:rsidRPr="00D745A8">
        <w:rPr>
          <w:szCs w:val="18"/>
        </w:rPr>
        <w:t xml:space="preserve">Affiliation Organisation Name, </w:t>
      </w:r>
      <w:r w:rsidR="00DD3F6A">
        <w:rPr>
          <w:szCs w:val="18"/>
        </w:rPr>
        <w:t xml:space="preserve">City, </w:t>
      </w:r>
      <w:r w:rsidRPr="00D745A8">
        <w:rPr>
          <w:szCs w:val="18"/>
        </w:rPr>
        <w:t>Country</w:t>
      </w:r>
    </w:p>
    <w:p w14:paraId="52E9E694" w14:textId="384CABAA" w:rsidR="00BA4219" w:rsidRPr="00D745A8" w:rsidRDefault="00BA4219" w:rsidP="00D745A8">
      <w:pPr>
        <w:pStyle w:val="IASDRAffiliation"/>
        <w:spacing w:after="0" w:line="276" w:lineRule="auto"/>
        <w:rPr>
          <w:szCs w:val="18"/>
        </w:rPr>
      </w:pPr>
      <w:r>
        <w:rPr>
          <w:szCs w:val="18"/>
        </w:rPr>
        <w:t xml:space="preserve">* </w:t>
      </w:r>
      <w:r w:rsidR="008102CA" w:rsidRPr="008102CA">
        <w:rPr>
          <w:bCs/>
          <w:color w:val="000000" w:themeColor="text1"/>
          <w:szCs w:val="18"/>
          <w:highlight w:val="lightGray"/>
        </w:rPr>
        <w:t>Leave blank for blind peer review</w:t>
      </w:r>
      <w:r w:rsidR="008102CA" w:rsidRPr="008102CA">
        <w:rPr>
          <w:color w:val="000000" w:themeColor="text1"/>
          <w:szCs w:val="18"/>
        </w:rPr>
        <w:t xml:space="preserve"> </w:t>
      </w:r>
      <w:r w:rsidR="005A66D1">
        <w:rPr>
          <w:szCs w:val="18"/>
        </w:rPr>
        <w:t>T</w:t>
      </w:r>
      <w:r w:rsidR="00A73B6E">
        <w:rPr>
          <w:szCs w:val="18"/>
        </w:rPr>
        <w:t>he</w:t>
      </w:r>
      <w:r w:rsidR="005135D7">
        <w:rPr>
          <w:szCs w:val="18"/>
        </w:rPr>
        <w:t xml:space="preserve"> </w:t>
      </w:r>
      <w:r w:rsidR="00A73B6E">
        <w:rPr>
          <w:szCs w:val="18"/>
        </w:rPr>
        <w:t>c</w:t>
      </w:r>
      <w:r>
        <w:rPr>
          <w:szCs w:val="18"/>
        </w:rPr>
        <w:t>orresponding author e-mail address</w:t>
      </w:r>
    </w:p>
    <w:p w14:paraId="723F9C0C" w14:textId="20A62122" w:rsidR="00DB5675" w:rsidRDefault="00EE405E" w:rsidP="00EE405E">
      <w:pPr>
        <w:pStyle w:val="IASDRAbstract"/>
      </w:pPr>
      <w:r w:rsidRPr="00EE405E">
        <w:t xml:space="preserve">This guide provides instructions to format the </w:t>
      </w:r>
      <w:r w:rsidR="00A23FDC">
        <w:t>pictorial</w:t>
      </w:r>
      <w:r w:rsidRPr="00EE405E">
        <w:t xml:space="preserve"> for the IASDR 2023 con</w:t>
      </w:r>
      <w:r w:rsidR="007B5ADB">
        <w:t>gress</w:t>
      </w:r>
      <w:r w:rsidRPr="00EE405E">
        <w:t xml:space="preserve"> hosted by the Politecnico di Milano. Please format your </w:t>
      </w:r>
      <w:r w:rsidR="00A23FDC">
        <w:t>pictorial</w:t>
      </w:r>
      <w:r w:rsidRPr="00EE405E">
        <w:t xml:space="preserve"> exactly as this document is formatted. To reduce your time formatting your submission, you can substitute the content of this template with your own. You can easily find the text styling of this template by searching the embedded styles that contain 'IASDR' in their naming. The </w:t>
      </w:r>
      <w:r w:rsidR="00A23FDC">
        <w:t>pictorial</w:t>
      </w:r>
      <w:r w:rsidRPr="00EE405E">
        <w:t xml:space="preserve"> should be </w:t>
      </w:r>
      <w:r w:rsidR="00A23FDC">
        <w:t>2</w:t>
      </w:r>
      <w:r w:rsidR="006A5C5F">
        <w:t>5</w:t>
      </w:r>
      <w:r w:rsidRPr="00EE405E">
        <w:t>00-</w:t>
      </w:r>
      <w:r w:rsidR="006A5C5F">
        <w:t>3</w:t>
      </w:r>
      <w:r w:rsidRPr="00EE405E">
        <w:t xml:space="preserve">000 words long, excluding the abstract and references. Please do not include the author(s) name in the first submission. The abstract should be up to </w:t>
      </w:r>
      <w:r w:rsidR="00CA3B3F">
        <w:t>1</w:t>
      </w:r>
      <w:r w:rsidRPr="00EE405E">
        <w:t xml:space="preserve">50 words and should not contain quotations and references. Submit the </w:t>
      </w:r>
      <w:r w:rsidR="00CA3B3F">
        <w:t>pictorial</w:t>
      </w:r>
      <w:r w:rsidRPr="00EE405E">
        <w:t xml:space="preserve"> to </w:t>
      </w:r>
      <w:r w:rsidRPr="00EE405E">
        <w:rPr>
          <w:u w:val="single"/>
        </w:rPr>
        <w:t>https://iasdr2023.polimi.it</w:t>
      </w:r>
      <w:r w:rsidRPr="00EE405E">
        <w:t xml:space="preserve"> for review</w:t>
      </w:r>
      <w:r w:rsidR="00A73B6E" w:rsidRPr="00EE405E">
        <w:rPr>
          <w:color w:val="7F7F7F" w:themeColor="text1" w:themeTint="80"/>
        </w:rPr>
        <w:t xml:space="preserve">. </w:t>
      </w:r>
      <w:r w:rsidRPr="00D73B48">
        <w:rPr>
          <w:color w:val="005F85"/>
        </w:rPr>
        <w:t>(</w:t>
      </w:r>
      <w:r w:rsidR="00744E6B" w:rsidRPr="00D73B48">
        <w:rPr>
          <w:color w:val="005F85"/>
        </w:rPr>
        <w:t>Abstract</w:t>
      </w:r>
      <w:r w:rsidRPr="00D73B48">
        <w:rPr>
          <w:color w:val="005F85"/>
        </w:rPr>
        <w:t>: Calibri 10pt)</w:t>
      </w:r>
    </w:p>
    <w:p w14:paraId="0D5261DD" w14:textId="0B7A3328" w:rsidR="00E12B8E" w:rsidRPr="00CC02C7" w:rsidRDefault="00E12B8E" w:rsidP="003201AF">
      <w:pPr>
        <w:pStyle w:val="IASDRKeywords"/>
      </w:pPr>
      <w:r w:rsidRPr="00EF2F17">
        <w:t>Keyword</w:t>
      </w:r>
      <w:r w:rsidR="00CC02C7">
        <w:t xml:space="preserve">s: </w:t>
      </w:r>
      <w:r w:rsidR="00C41142" w:rsidRPr="00C41142">
        <w:t>p</w:t>
      </w:r>
      <w:r w:rsidR="00C169FD">
        <w:t>ictorial</w:t>
      </w:r>
      <w:r w:rsidR="00C41142" w:rsidRPr="00C41142">
        <w:t xml:space="preserve"> format; </w:t>
      </w:r>
      <w:r w:rsidR="00CC02C7">
        <w:t xml:space="preserve">formatting </w:t>
      </w:r>
      <w:r w:rsidR="00C41142" w:rsidRPr="00C41142">
        <w:t xml:space="preserve">instruction; template; IASDR </w:t>
      </w:r>
      <w:r w:rsidR="003201AF" w:rsidRPr="00CC02C7">
        <w:t>(</w:t>
      </w:r>
      <w:r w:rsidR="00CC02C7" w:rsidRPr="00CC02C7">
        <w:t xml:space="preserve">maximum 4 keywords, </w:t>
      </w:r>
      <w:r w:rsidR="0029449D" w:rsidRPr="00CC02C7">
        <w:t>separate each keyword with a semicolon)</w:t>
      </w:r>
      <w:r w:rsidR="00CC02C7">
        <w:t xml:space="preserve"> </w:t>
      </w:r>
      <w:r w:rsidR="00CC02C7" w:rsidRPr="00D73B48">
        <w:rPr>
          <w:color w:val="005F85"/>
        </w:rPr>
        <w:t>(Keywords: Calibri bold italic 10pt)</w:t>
      </w:r>
    </w:p>
    <w:p w14:paraId="2C81052C" w14:textId="5178BB4E" w:rsidR="00922477" w:rsidRPr="005B5E98" w:rsidRDefault="00922477" w:rsidP="00744E6B">
      <w:pPr>
        <w:pStyle w:val="IASDRHeading2"/>
      </w:pPr>
      <w:r w:rsidRPr="005B5E98">
        <w:t>Introduction</w:t>
      </w:r>
      <w:r w:rsidR="00CC02C7">
        <w:t xml:space="preserve"> </w:t>
      </w:r>
      <w:r w:rsidR="00CC02C7" w:rsidRPr="00D73B48">
        <w:rPr>
          <w:color w:val="005F85"/>
        </w:rPr>
        <w:t>(Heading 2: Calibri bold 14pt)</w:t>
      </w:r>
    </w:p>
    <w:p w14:paraId="5BEE183D" w14:textId="779E0FD9" w:rsidR="00DB1654" w:rsidRDefault="001D379A" w:rsidP="00954264">
      <w:pPr>
        <w:pStyle w:val="IASDRMaintext"/>
        <w:spacing w:after="120"/>
      </w:pPr>
      <w:r w:rsidRPr="001D379A">
        <w:t>A review panel from the Politecnico di Milano will double-blind peer review all the submissions</w:t>
      </w:r>
      <w:r w:rsidR="00DB1654">
        <w:t>. After the review period, we will notify all authors of acceptance</w:t>
      </w:r>
      <w:r w:rsidR="00DB64FD">
        <w:t xml:space="preserve"> </w:t>
      </w:r>
      <w:r w:rsidR="00DB1654">
        <w:t>or rejection via email.</w:t>
      </w:r>
    </w:p>
    <w:p w14:paraId="1A4D8C58" w14:textId="35B5478F" w:rsidR="00EF1F5A" w:rsidRDefault="00EF1F5A" w:rsidP="00EF1F5A">
      <w:pPr>
        <w:pStyle w:val="IASDRMaintext"/>
        <w:spacing w:after="120"/>
      </w:pPr>
      <w:r>
        <w:t xml:space="preserve">Pictorials are </w:t>
      </w:r>
      <w:r w:rsidR="00243379">
        <w:t>research</w:t>
      </w:r>
      <w:r>
        <w:t xml:space="preserve"> papers in which the visual components play a main role in conveying information. These visuals show the outcome of research while producing knowledge. Pictorials may include field notes, photographs, annotated photographs, illustrations, renderings, sketches, artwork, collages, diagrams, renderings, sketches, and other visual forms. Pictorials must demonstrate original work but can build on the work of others.</w:t>
      </w:r>
    </w:p>
    <w:p w14:paraId="2C0DCE5B" w14:textId="20E595AA" w:rsidR="00EF1F5A" w:rsidRDefault="00EF1F5A" w:rsidP="00EF1F5A">
      <w:pPr>
        <w:pStyle w:val="IASDRMaintext"/>
        <w:spacing w:after="120"/>
      </w:pPr>
      <w:r>
        <w:t xml:space="preserve">Pictorials should be 2500-3000 words long, excluding the abstract and references, and limit to 12 pages. Authors should address one of the congress sub-themes available on the website (https://iasdr2023.polimi.it) and report on complete studies. Authors should demonstrate a high degree of academic scholarship, clearly articulate their research focus, provide a concise synthesis of </w:t>
      </w:r>
      <w:r>
        <w:lastRenderedPageBreak/>
        <w:t>the research context, describe the methods used to undertake the research, present the research findings, and summarize the contribution to the field.</w:t>
      </w:r>
      <w:r w:rsidRPr="00EF1F5A">
        <w:t xml:space="preserve"> </w:t>
      </w:r>
      <w:r w:rsidR="005C1E2D" w:rsidRPr="005C1E2D">
        <w:t>Selection of the pictorials will base on alignment with the congress sub-themes, originality and significance, rigor, coherence, clarity, and communication</w:t>
      </w:r>
      <w:r w:rsidR="005C1E2D">
        <w:t>.</w:t>
      </w:r>
    </w:p>
    <w:p w14:paraId="706243FA" w14:textId="2A099501" w:rsidR="00DB1654" w:rsidRDefault="00DB1654" w:rsidP="00DB1654">
      <w:pPr>
        <w:pStyle w:val="IASDRMaintext"/>
        <w:spacing w:after="120"/>
      </w:pPr>
      <w:r>
        <w:t>For the blind peer review, all submissions must be anonymous and must not contain the name(s) of the author(s) or any references to institutions. Before uploading your p</w:t>
      </w:r>
      <w:r w:rsidR="001D66D9">
        <w:t>ictorial</w:t>
      </w:r>
      <w:r>
        <w:t>, please ensure to remove these.</w:t>
      </w:r>
    </w:p>
    <w:p w14:paraId="6592C1A9" w14:textId="5224A4C1" w:rsidR="00BA47F3" w:rsidRPr="00BD345B" w:rsidRDefault="00DB1654" w:rsidP="00DB1654">
      <w:pPr>
        <w:pStyle w:val="IASDRMaintext"/>
        <w:spacing w:after="120"/>
      </w:pPr>
      <w:r>
        <w:t>To be included in the proceedings, at least one of the authors should register, attend</w:t>
      </w:r>
      <w:r w:rsidR="00537EEE">
        <w:t>,</w:t>
      </w:r>
      <w:r>
        <w:t xml:space="preserve"> and present at the con</w:t>
      </w:r>
      <w:r w:rsidR="007B5ADB">
        <w:t>gress</w:t>
      </w:r>
      <w:r>
        <w:t>. All accepted and revised submissions must be formatted using this template and submitted to the con</w:t>
      </w:r>
      <w:r w:rsidR="007B5ADB">
        <w:t>gress</w:t>
      </w:r>
      <w:r>
        <w:t xml:space="preserve"> system by the deadline. Please check important dates at </w:t>
      </w:r>
      <w:r w:rsidRPr="00F50E9B">
        <w:rPr>
          <w:u w:val="single"/>
        </w:rPr>
        <w:t>https://iasdr2023.polimi.it</w:t>
      </w:r>
      <w:r w:rsidR="00BD345B">
        <w:t xml:space="preserve">. </w:t>
      </w:r>
      <w:r w:rsidR="00BD345B" w:rsidRPr="00D73B48">
        <w:rPr>
          <w:color w:val="005F85"/>
        </w:rPr>
        <w:t>(Main text: Calibri 11pt)</w:t>
      </w:r>
    </w:p>
    <w:p w14:paraId="30CBC388" w14:textId="45AA321E" w:rsidR="00E82179" w:rsidRPr="002C205A" w:rsidRDefault="00BD345B" w:rsidP="00744E6B">
      <w:pPr>
        <w:pStyle w:val="IASDRHeading2"/>
      </w:pPr>
      <w:r>
        <w:t xml:space="preserve">Formatting your </w:t>
      </w:r>
      <w:r w:rsidR="00992D48">
        <w:t xml:space="preserve">pictorial </w:t>
      </w:r>
      <w:r>
        <w:t>submission</w:t>
      </w:r>
    </w:p>
    <w:p w14:paraId="3BC2BE4A" w14:textId="07453BAA" w:rsidR="00E730B5" w:rsidRDefault="00E730B5" w:rsidP="001F5034">
      <w:pPr>
        <w:pStyle w:val="IASDRMaintext"/>
      </w:pPr>
      <w:r w:rsidRPr="00E730B5">
        <w:t xml:space="preserve">To reduce your time formatting your submission, you can substitute the content of this template with your own. </w:t>
      </w:r>
      <w:r>
        <w:t>You can easily find the text styling of this document by searching the embedded styles that contain 'IASDR' in their naming</w:t>
      </w:r>
      <w:r w:rsidR="00717AB1">
        <w:t xml:space="preserve"> in the Styles Pane.</w:t>
      </w:r>
    </w:p>
    <w:p w14:paraId="390AFC58" w14:textId="77777777" w:rsidR="00E730B5" w:rsidRDefault="00E730B5" w:rsidP="001F5034">
      <w:pPr>
        <w:pStyle w:val="IASDRMaintext"/>
      </w:pPr>
      <w:r>
        <w:t xml:space="preserve">The page is an A4 (21cm x 29.7cm) set with a top margin of 2.54 cm, a bottom margin of 2.54 cm, a left margin of 2.54 cm, and a right margin of 2.54 cm. </w:t>
      </w:r>
    </w:p>
    <w:p w14:paraId="1E5CC967" w14:textId="7952FC36" w:rsidR="00452DD4" w:rsidRDefault="00452DD4" w:rsidP="00E730B5">
      <w:pPr>
        <w:pStyle w:val="IASDRHeading3"/>
      </w:pPr>
      <w:r>
        <w:t>Heading</w:t>
      </w:r>
      <w:r w:rsidR="00E730B5">
        <w:t>s</w:t>
      </w:r>
      <w:r w:rsidR="00744E6B">
        <w:t xml:space="preserve"> </w:t>
      </w:r>
      <w:r w:rsidR="00E730B5" w:rsidRPr="00D73B48">
        <w:rPr>
          <w:color w:val="005F85"/>
        </w:rPr>
        <w:t>(Heading 3: Calibri bold 12pt)</w:t>
      </w:r>
    </w:p>
    <w:p w14:paraId="68A725B8" w14:textId="59C939F9" w:rsidR="00452DD4" w:rsidRDefault="00E730B5" w:rsidP="00321BB5">
      <w:pPr>
        <w:pStyle w:val="IASDRMaintext"/>
      </w:pPr>
      <w:r>
        <w:t>You can find the H</w:t>
      </w:r>
      <w:r w:rsidR="00452DD4">
        <w:t>eading</w:t>
      </w:r>
      <w:r>
        <w:t xml:space="preserve"> styles</w:t>
      </w:r>
      <w:r w:rsidR="00452DD4">
        <w:t xml:space="preserve"> </w:t>
      </w:r>
      <w:r w:rsidR="000D5AD6">
        <w:t>of this document</w:t>
      </w:r>
      <w:r w:rsidR="00452DD4">
        <w:t xml:space="preserve"> under the </w:t>
      </w:r>
      <w:r>
        <w:t>names</w:t>
      </w:r>
      <w:r w:rsidR="00452DD4">
        <w:t xml:space="preserve"> ‘IASDR Heading</w:t>
      </w:r>
      <w:r>
        <w:t xml:space="preserve"> </w:t>
      </w:r>
      <w:r w:rsidR="00452DD4">
        <w:t>1’, ‘IASD</w:t>
      </w:r>
      <w:r w:rsidR="009D4C01">
        <w:t>R Heading</w:t>
      </w:r>
      <w:r>
        <w:t xml:space="preserve"> </w:t>
      </w:r>
      <w:r w:rsidR="009D4C01">
        <w:t>2’</w:t>
      </w:r>
      <w:r w:rsidR="000D5AD6">
        <w:t>,</w:t>
      </w:r>
      <w:r w:rsidR="009D4C01">
        <w:t xml:space="preserve"> ‘IADSR Heading</w:t>
      </w:r>
      <w:r>
        <w:t xml:space="preserve"> </w:t>
      </w:r>
      <w:r w:rsidR="009D4C01">
        <w:t>3’</w:t>
      </w:r>
      <w:r w:rsidR="000D5AD6">
        <w:t xml:space="preserve">, and ‘IADSR </w:t>
      </w:r>
      <w:r w:rsidR="00BA30B1">
        <w:t>Subheading’</w:t>
      </w:r>
      <w:r w:rsidR="000D5AD6">
        <w:t>.</w:t>
      </w:r>
      <w:r w:rsidR="00FD614C">
        <w:t xml:space="preserve"> Always add text below the headings (never leave headings under headings).</w:t>
      </w:r>
    </w:p>
    <w:p w14:paraId="6F5EF19C" w14:textId="78C6CB70" w:rsidR="009D4C01" w:rsidRPr="00970603" w:rsidRDefault="008F2E70" w:rsidP="00970603">
      <w:pPr>
        <w:pStyle w:val="IASDRSubheading"/>
      </w:pPr>
      <w:r w:rsidRPr="00970603">
        <w:t xml:space="preserve">Subheadings </w:t>
      </w:r>
      <w:r w:rsidRPr="00970603">
        <w:rPr>
          <w:color w:val="005F85"/>
        </w:rPr>
        <w:t>(Subheading: Calibri 11pt</w:t>
      </w:r>
      <w:r w:rsidR="00970603">
        <w:rPr>
          <w:color w:val="005F85"/>
        </w:rPr>
        <w:t>)</w:t>
      </w:r>
    </w:p>
    <w:p w14:paraId="2867F1D9" w14:textId="4874747D" w:rsidR="009D4C01" w:rsidRPr="00321BB5" w:rsidRDefault="008F2E70" w:rsidP="00321BB5">
      <w:pPr>
        <w:pStyle w:val="IASDRMaintext"/>
      </w:pPr>
      <w:r>
        <w:t>If you require another heading level, use the ‘IASDR Subheading’ style. This subheading style h</w:t>
      </w:r>
      <w:r w:rsidR="00A36242" w:rsidRPr="00321BB5">
        <w:t xml:space="preserve">as the </w:t>
      </w:r>
      <w:r>
        <w:t xml:space="preserve">same styling as that of the document’s </w:t>
      </w:r>
      <w:r w:rsidR="00A36242" w:rsidRPr="00321BB5">
        <w:t>text</w:t>
      </w:r>
      <w:r w:rsidR="00B41723">
        <w:t xml:space="preserve"> (‘</w:t>
      </w:r>
      <w:r w:rsidR="00A36242" w:rsidRPr="00321BB5">
        <w:t xml:space="preserve">IASDR </w:t>
      </w:r>
      <w:r>
        <w:t>M</w:t>
      </w:r>
      <w:r w:rsidR="00A36242" w:rsidRPr="00321BB5">
        <w:t>ain tex</w:t>
      </w:r>
      <w:r w:rsidR="00B41723">
        <w:t xml:space="preserve">t’). </w:t>
      </w:r>
    </w:p>
    <w:p w14:paraId="2604AD9A" w14:textId="36A5AACA" w:rsidR="008F2E70" w:rsidRDefault="008F2E70" w:rsidP="0090671D">
      <w:pPr>
        <w:pStyle w:val="IASDRHeading3"/>
      </w:pPr>
      <w:r>
        <w:t>Title and authors</w:t>
      </w:r>
    </w:p>
    <w:p w14:paraId="0C06E7BE" w14:textId="19978FC1" w:rsidR="00B41723" w:rsidRDefault="00B41723" w:rsidP="00B41723">
      <w:pPr>
        <w:pStyle w:val="IASDRMaintext"/>
      </w:pPr>
      <w:r>
        <w:t>P</w:t>
      </w:r>
      <w:r w:rsidR="002F701B">
        <w:t>ictorial</w:t>
      </w:r>
      <w:r>
        <w:t xml:space="preserve"> titles should </w:t>
      </w:r>
      <w:r w:rsidR="00FD614C">
        <w:t>have a maximum length of</w:t>
      </w:r>
      <w:r>
        <w:t xml:space="preserve"> two rows</w:t>
      </w:r>
      <w:r w:rsidR="00573AFC">
        <w:t xml:space="preserve"> and use the ‘IASDR Heading 1’ style.</w:t>
      </w:r>
    </w:p>
    <w:p w14:paraId="0C95D6E3" w14:textId="365463B4" w:rsidR="00B41723" w:rsidRDefault="00B41723" w:rsidP="00B41723">
      <w:pPr>
        <w:pStyle w:val="IASDRMaintext"/>
      </w:pPr>
      <w:r>
        <w:t xml:space="preserve">When formatting your anonymous submission, leave the placeholders for </w:t>
      </w:r>
      <w:r w:rsidR="00C50AC8">
        <w:t>a</w:t>
      </w:r>
      <w:r>
        <w:t xml:space="preserve">uthors and </w:t>
      </w:r>
      <w:r w:rsidR="00C50AC8">
        <w:t>a</w:t>
      </w:r>
      <w:r>
        <w:t xml:space="preserve">ffiliation as they appear in this template. When preparing your final submission, </w:t>
      </w:r>
      <w:r w:rsidR="009469A3">
        <w:t xml:space="preserve">list </w:t>
      </w:r>
      <w:r>
        <w:t>all authors</w:t>
      </w:r>
      <w:r w:rsidR="009469A3">
        <w:t xml:space="preserve"> </w:t>
      </w:r>
      <w:r>
        <w:t>in the author’s row. All authors should fill out contact details (</w:t>
      </w:r>
      <w:r w:rsidR="00C50AC8">
        <w:t xml:space="preserve">name and </w:t>
      </w:r>
      <w:r>
        <w:t>affiliation</w:t>
      </w:r>
      <w:r w:rsidR="00C50AC8">
        <w:t>) while the first author should fill out name, affiliation, and email.</w:t>
      </w:r>
    </w:p>
    <w:p w14:paraId="663F222D" w14:textId="5E467631" w:rsidR="008F2E70" w:rsidRDefault="008F2E70" w:rsidP="0090671D">
      <w:pPr>
        <w:pStyle w:val="IASDRHeading3"/>
      </w:pPr>
      <w:r>
        <w:t>Language and style</w:t>
      </w:r>
    </w:p>
    <w:p w14:paraId="5031242B" w14:textId="46D4E99B" w:rsidR="00C50AC8" w:rsidRDefault="00D9247B" w:rsidP="00C50AC8">
      <w:pPr>
        <w:pStyle w:val="IASDRMaintext"/>
      </w:pPr>
      <w:r>
        <w:t xml:space="preserve">English is the writing </w:t>
      </w:r>
      <w:r w:rsidRPr="00D9247B">
        <w:t>language of the con</w:t>
      </w:r>
      <w:r w:rsidR="007B5ADB">
        <w:t>gress</w:t>
      </w:r>
      <w:r w:rsidRPr="00D9247B">
        <w:t xml:space="preserve">. </w:t>
      </w:r>
      <w:r>
        <w:t>When writing, t</w:t>
      </w:r>
      <w:r w:rsidRPr="00D9247B">
        <w:t>ry using gender-neutral language</w:t>
      </w:r>
      <w:r>
        <w:t xml:space="preserve"> and avoid </w:t>
      </w:r>
      <w:r w:rsidRPr="00D9247B">
        <w:t xml:space="preserve">difficult technical terms. </w:t>
      </w:r>
      <w:r>
        <w:t xml:space="preserve">Before using acronyms for the first time, </w:t>
      </w:r>
      <w:r w:rsidR="00860631">
        <w:t>write</w:t>
      </w:r>
      <w:r w:rsidRPr="00D9247B">
        <w:t xml:space="preserve"> the full name</w:t>
      </w:r>
      <w:r>
        <w:t>.</w:t>
      </w:r>
    </w:p>
    <w:p w14:paraId="30DE1B26" w14:textId="48384B95" w:rsidR="008349E3" w:rsidRDefault="008349E3" w:rsidP="00321BB5">
      <w:pPr>
        <w:pStyle w:val="IASDRHeading3"/>
      </w:pPr>
      <w:r>
        <w:t>Figures</w:t>
      </w:r>
    </w:p>
    <w:p w14:paraId="24BFE995" w14:textId="5AAB9E4A" w:rsidR="006252FF" w:rsidRDefault="008349E3" w:rsidP="00321BB5">
      <w:pPr>
        <w:pStyle w:val="IASDRMaintext"/>
      </w:pPr>
      <w:r>
        <w:t xml:space="preserve">Since images play a key role in pictorials, we </w:t>
      </w:r>
      <w:r w:rsidR="00D9247B" w:rsidRPr="00D9247B">
        <w:t xml:space="preserve">recommend a </w:t>
      </w:r>
      <w:r>
        <w:t xml:space="preserve">minimum image </w:t>
      </w:r>
      <w:r w:rsidR="00D9247B" w:rsidRPr="00D9247B">
        <w:t>resolution of 300 ppi.</w:t>
      </w:r>
      <w:r w:rsidR="004C5E7B">
        <w:t xml:space="preserve"> </w:t>
      </w:r>
      <w:r>
        <w:t xml:space="preserve">Place images within </w:t>
      </w:r>
      <w:r w:rsidR="00391BE7">
        <w:t xml:space="preserve">the </w:t>
      </w:r>
      <w:r>
        <w:t>table-based layou</w:t>
      </w:r>
      <w:r w:rsidR="00391BE7">
        <w:t>t</w:t>
      </w:r>
      <w:r w:rsidR="004C5E7B">
        <w:t>s</w:t>
      </w:r>
      <w:r w:rsidR="00391BE7">
        <w:t xml:space="preserve"> </w:t>
      </w:r>
      <w:r w:rsidR="004C5E7B">
        <w:t>of this template (see Figures 1-1</w:t>
      </w:r>
      <w:r w:rsidR="00C34602">
        <w:t>7</w:t>
      </w:r>
      <w:r w:rsidR="004C5E7B">
        <w:t>) and a</w:t>
      </w:r>
      <w:r w:rsidR="00D9247B" w:rsidRPr="00D9247B">
        <w:t xml:space="preserve">pply the ‘IASDR </w:t>
      </w:r>
      <w:r w:rsidR="008B336C">
        <w:t>Caption</w:t>
      </w:r>
      <w:r w:rsidR="00D9247B" w:rsidRPr="00D9247B">
        <w:t>’ style to the captions</w:t>
      </w:r>
      <w:r w:rsidR="00CB3B5D">
        <w:t xml:space="preserve"> for quarter</w:t>
      </w:r>
      <w:r w:rsidR="00835632">
        <w:t>-</w:t>
      </w:r>
      <w:r w:rsidR="00CB3B5D">
        <w:t>page images (</w:t>
      </w:r>
      <w:r w:rsidR="00CC45A3">
        <w:t>7</w:t>
      </w:r>
      <w:r w:rsidR="00CB3B5D">
        <w:t xml:space="preserve"> x </w:t>
      </w:r>
      <w:r w:rsidR="00CC45A3">
        <w:t>1</w:t>
      </w:r>
      <w:r w:rsidR="00CB3B5D">
        <w:t xml:space="preserve">0 cm) and </w:t>
      </w:r>
      <w:r w:rsidR="00CB3B5D" w:rsidRPr="00D9247B">
        <w:t xml:space="preserve">‘IASDR </w:t>
      </w:r>
      <w:r w:rsidR="00CB3B5D">
        <w:t>Caption Centred</w:t>
      </w:r>
      <w:r w:rsidR="00CB3B5D" w:rsidRPr="00D9247B">
        <w:t>’ style to the captions</w:t>
      </w:r>
      <w:r w:rsidR="00CB3B5D">
        <w:t xml:space="preserve"> for half and </w:t>
      </w:r>
      <w:r w:rsidR="00A0755C">
        <w:t>full-page</w:t>
      </w:r>
      <w:r w:rsidR="00CB3B5D">
        <w:t xml:space="preserve"> images (</w:t>
      </w:r>
      <w:r w:rsidR="00CC45A3">
        <w:t>15</w:t>
      </w:r>
      <w:r w:rsidR="00CB3B5D">
        <w:t xml:space="preserve"> x </w:t>
      </w:r>
      <w:r w:rsidR="00CC45A3">
        <w:t>10</w:t>
      </w:r>
      <w:r w:rsidR="00CB3B5D">
        <w:t xml:space="preserve"> cm, </w:t>
      </w:r>
      <w:r w:rsidR="00CC45A3">
        <w:t>15</w:t>
      </w:r>
      <w:r w:rsidR="00CB3B5D">
        <w:t xml:space="preserve"> x </w:t>
      </w:r>
      <w:r w:rsidR="00CC45A3">
        <w:t>21.5</w:t>
      </w:r>
      <w:r w:rsidR="00CB3B5D">
        <w:t xml:space="preserve"> cm). </w:t>
      </w:r>
      <w:r w:rsidR="00683262">
        <w:t xml:space="preserve"> </w:t>
      </w:r>
      <w:r w:rsidR="004C5E7B" w:rsidRPr="004A1AF7">
        <w:t>Captions</w:t>
      </w:r>
      <w:r w:rsidR="004C5E7B">
        <w:t xml:space="preserve"> </w:t>
      </w:r>
      <w:r w:rsidR="004C5E7B" w:rsidRPr="004A1AF7">
        <w:t xml:space="preserve">should clearly explain </w:t>
      </w:r>
      <w:r w:rsidR="004C5E7B" w:rsidRPr="004A1AF7">
        <w:lastRenderedPageBreak/>
        <w:t>what the image illustrates concerning the text</w:t>
      </w:r>
      <w:r w:rsidR="00391BE7">
        <w:t xml:space="preserve">. </w:t>
      </w:r>
      <w:r w:rsidR="00CF37A7" w:rsidRPr="00CF37A7">
        <w:t>Number</w:t>
      </w:r>
      <w:r w:rsidR="00CF37A7">
        <w:t xml:space="preserve"> </w:t>
      </w:r>
      <w:r w:rsidR="00DB2FF1">
        <w:t>images</w:t>
      </w:r>
      <w:r w:rsidR="00CF37A7" w:rsidRPr="00CF37A7">
        <w:t xml:space="preserve"> sequentially, starting with </w:t>
      </w:r>
      <w:r w:rsidR="00CF37A7">
        <w:t>Figur</w:t>
      </w:r>
      <w:r w:rsidR="00CF37A7" w:rsidRPr="00CF37A7">
        <w:t>e 1</w:t>
      </w:r>
      <w:r w:rsidR="00CF37A7">
        <w:t>.</w:t>
      </w:r>
      <w:r w:rsidR="004C5E7B">
        <w:t xml:space="preserve"> </w:t>
      </w:r>
      <w:r w:rsidR="008378AA">
        <w:t xml:space="preserve">Tables should remain with white borders. </w:t>
      </w:r>
      <w:r w:rsidR="008F5657">
        <w:t xml:space="preserve">When using the </w:t>
      </w:r>
      <w:r w:rsidR="008655FB">
        <w:t xml:space="preserve">seven </w:t>
      </w:r>
      <w:r w:rsidR="008F5657">
        <w:t>layout variations of this template</w:t>
      </w:r>
      <w:r w:rsidR="008655FB">
        <w:t xml:space="preserve"> (see pages 4-10) </w:t>
      </w:r>
      <w:r w:rsidR="008F5657">
        <w:t>and t</w:t>
      </w:r>
      <w:r w:rsidR="008030B0">
        <w:t>o prevent issues during the submission of the camera-ready file</w:t>
      </w:r>
      <w:r w:rsidR="00A20891">
        <w:t>, please, avoid changing the size</w:t>
      </w:r>
      <w:r w:rsidR="0064560C">
        <w:t>/format</w:t>
      </w:r>
      <w:r w:rsidR="00A20891">
        <w:t xml:space="preserve"> of the containing tables</w:t>
      </w:r>
      <w:r w:rsidR="008F5657">
        <w:t>.</w:t>
      </w:r>
    </w:p>
    <w:p w14:paraId="51A3E783" w14:textId="1DDE0B1F" w:rsidR="00391BE7" w:rsidRDefault="00391BE7" w:rsidP="00321BB5">
      <w:pPr>
        <w:pStyle w:val="IASDRMaintext"/>
      </w:pPr>
      <w:r>
        <w:t xml:space="preserve">Please, </w:t>
      </w:r>
      <w:r w:rsidR="006252FF">
        <w:t xml:space="preserve">when using </w:t>
      </w:r>
      <w:r w:rsidR="003D7BA6">
        <w:t xml:space="preserve">any of </w:t>
      </w:r>
      <w:r w:rsidR="006252FF">
        <w:t>the</w:t>
      </w:r>
      <w:r w:rsidR="003D7BA6">
        <w:t xml:space="preserve"> seven</w:t>
      </w:r>
      <w:r w:rsidR="006252FF">
        <w:t xml:space="preserve"> </w:t>
      </w:r>
      <w:r w:rsidR="003D7BA6">
        <w:t xml:space="preserve">image </w:t>
      </w:r>
      <w:r w:rsidR="006252FF">
        <w:t>layout variation</w:t>
      </w:r>
      <w:r w:rsidR="003D7BA6">
        <w:t>s</w:t>
      </w:r>
      <w:r w:rsidR="006252FF">
        <w:t xml:space="preserve"> </w:t>
      </w:r>
      <w:r w:rsidR="003D7BA6">
        <w:t>in</w:t>
      </w:r>
      <w:r w:rsidR="006252FF">
        <w:t xml:space="preserve"> this template</w:t>
      </w:r>
      <w:r w:rsidR="008655FB">
        <w:t xml:space="preserve">, </w:t>
      </w:r>
      <w:r>
        <w:t>size all the images according to the following formats:</w:t>
      </w:r>
    </w:p>
    <w:p w14:paraId="21147B1B" w14:textId="68FDED6A" w:rsidR="00391BE7" w:rsidRDefault="00391BE7" w:rsidP="00391BE7">
      <w:pPr>
        <w:pStyle w:val="IASDRBulletlist"/>
      </w:pPr>
      <w:r>
        <w:t>Quarter page: 7</w:t>
      </w:r>
      <w:r w:rsidR="004C5E7B">
        <w:t xml:space="preserve"> x </w:t>
      </w:r>
      <w:r w:rsidR="00504EAC">
        <w:t>10</w:t>
      </w:r>
      <w:r>
        <w:t xml:space="preserve"> cm </w:t>
      </w:r>
    </w:p>
    <w:p w14:paraId="29C36DE9" w14:textId="0A2CA1D8" w:rsidR="00391BE7" w:rsidRDefault="00391BE7" w:rsidP="00391BE7">
      <w:pPr>
        <w:pStyle w:val="IASDRBulletlist"/>
      </w:pPr>
      <w:r>
        <w:t>Half page: 1</w:t>
      </w:r>
      <w:r w:rsidR="00504EAC">
        <w:t>5</w:t>
      </w:r>
      <w:r w:rsidR="004C5E7B">
        <w:t xml:space="preserve"> x </w:t>
      </w:r>
      <w:r w:rsidR="00504EAC">
        <w:t>10</w:t>
      </w:r>
      <w:r>
        <w:t xml:space="preserve"> cm</w:t>
      </w:r>
    </w:p>
    <w:p w14:paraId="30F787DC" w14:textId="02739596" w:rsidR="003B079B" w:rsidRDefault="00391BE7" w:rsidP="003B079B">
      <w:pPr>
        <w:pStyle w:val="IASDRBulletlist"/>
      </w:pPr>
      <w:r>
        <w:t>Full page: 1</w:t>
      </w:r>
      <w:r w:rsidR="005D3516">
        <w:t>5</w:t>
      </w:r>
      <w:r w:rsidR="004C5E7B">
        <w:t xml:space="preserve"> x </w:t>
      </w:r>
      <w:r>
        <w:t>2</w:t>
      </w:r>
      <w:r w:rsidR="00AE2955">
        <w:t>1</w:t>
      </w:r>
      <w:r w:rsidR="0046373D">
        <w:t>.</w:t>
      </w:r>
      <w:r w:rsidR="00AE2955">
        <w:t>5</w:t>
      </w:r>
      <w:r>
        <w:t xml:space="preserve"> cm</w:t>
      </w:r>
    </w:p>
    <w:p w14:paraId="224D538B" w14:textId="1D96DC3E" w:rsidR="008030B0" w:rsidRDefault="008030B0" w:rsidP="008030B0">
      <w:pPr>
        <w:pStyle w:val="IASDRMaintext"/>
      </w:pPr>
      <w:r>
        <w:t xml:space="preserve">Although we provide </w:t>
      </w:r>
      <w:r w:rsidR="006252FF">
        <w:t>seven</w:t>
      </w:r>
      <w:r>
        <w:t xml:space="preserve"> common </w:t>
      </w:r>
      <w:r w:rsidR="003D7BA6">
        <w:t xml:space="preserve">image </w:t>
      </w:r>
      <w:r>
        <w:t>layouts</w:t>
      </w:r>
      <w:r w:rsidR="00C77063">
        <w:t xml:space="preserve">, </w:t>
      </w:r>
      <w:r w:rsidR="006252FF">
        <w:t>we</w:t>
      </w:r>
      <w:r>
        <w:t xml:space="preserve"> do not intend to restrict authors</w:t>
      </w:r>
      <w:r w:rsidR="006252FF">
        <w:t>’</w:t>
      </w:r>
      <w:r>
        <w:t xml:space="preserve"> creative arrangement of their contents. Following the </w:t>
      </w:r>
      <w:r w:rsidR="006361A7">
        <w:t>table format and text styling in this template</w:t>
      </w:r>
      <w:r>
        <w:t>, authors can create more varied layouts for their texts and images</w:t>
      </w:r>
      <w:r w:rsidR="006361A7">
        <w:t>.</w:t>
      </w:r>
    </w:p>
    <w:p w14:paraId="78AD27E8" w14:textId="7E068715" w:rsidR="00265177" w:rsidRDefault="00265177" w:rsidP="00265177">
      <w:pPr>
        <w:pStyle w:val="IASDRMaintext"/>
      </w:pPr>
      <w:r>
        <w:t>The Pictorials paper encourages authors to explore creative and designerly ways of presenting their work. The author</w:t>
      </w:r>
      <w:r w:rsidR="00297B4A">
        <w:t>(s)</w:t>
      </w:r>
      <w:r>
        <w:t xml:space="preserve"> of </w:t>
      </w:r>
      <w:r w:rsidR="00F90E18">
        <w:t>all</w:t>
      </w:r>
      <w:r>
        <w:t xml:space="preserve"> images used in a Pictorial paper must hold the rights for or license to use them.</w:t>
      </w:r>
    </w:p>
    <w:p w14:paraId="0F49320E" w14:textId="7DC5BB69" w:rsidR="006252FF" w:rsidRDefault="006252FF" w:rsidP="008030B0">
      <w:pPr>
        <w:pStyle w:val="IASDRMaintext"/>
      </w:pPr>
      <w:r>
        <w:t>We welcome authors to use colour images.</w:t>
      </w:r>
    </w:p>
    <w:p w14:paraId="0B63AF42" w14:textId="77777777" w:rsidR="003B079B" w:rsidRPr="00E53BFC" w:rsidRDefault="003B079B" w:rsidP="003B079B">
      <w:pPr>
        <w:pStyle w:val="IASDRHeading3"/>
      </w:pPr>
      <w:r>
        <w:t>Referencing</w:t>
      </w:r>
    </w:p>
    <w:p w14:paraId="0A474069" w14:textId="77777777" w:rsidR="003B079B" w:rsidRPr="00220795" w:rsidRDefault="003B079B" w:rsidP="003B079B">
      <w:pPr>
        <w:pStyle w:val="IASDRMaintext"/>
        <w:rPr>
          <w:rStyle w:val="IASDRMaintextChar"/>
          <w:color w:val="000000" w:themeColor="text1"/>
        </w:rPr>
      </w:pPr>
      <w:r>
        <w:rPr>
          <w:rStyle w:val="IASDRMaintextChar"/>
        </w:rPr>
        <w:t xml:space="preserve">Author(s) should follow the </w:t>
      </w:r>
      <w:r>
        <w:rPr>
          <w:b/>
          <w:bCs/>
        </w:rPr>
        <w:t>APA</w:t>
      </w:r>
      <w:r w:rsidRPr="00B30FE0">
        <w:rPr>
          <w:b/>
          <w:bCs/>
        </w:rPr>
        <w:t xml:space="preserve"> </w:t>
      </w:r>
      <w:r w:rsidRPr="003C137E">
        <w:t>reference</w:t>
      </w:r>
      <w:r>
        <w:rPr>
          <w:rStyle w:val="IASDRMaintextChar"/>
        </w:rPr>
        <w:t xml:space="preserve"> style for the papers. For more details, p</w:t>
      </w:r>
      <w:r w:rsidRPr="00381EF5">
        <w:rPr>
          <w:rStyle w:val="IASDRMaintextChar"/>
        </w:rPr>
        <w:t xml:space="preserve">lease refer to </w:t>
      </w:r>
      <w:r>
        <w:rPr>
          <w:rStyle w:val="IASDRMaintextChar"/>
        </w:rPr>
        <w:t>lessons 16-19</w:t>
      </w:r>
      <w:r w:rsidRPr="00381EF5">
        <w:rPr>
          <w:rStyle w:val="IASDRMaintextChar"/>
        </w:rPr>
        <w:t xml:space="preserve"> </w:t>
      </w:r>
      <w:r w:rsidRPr="00D73B48">
        <w:rPr>
          <w:rStyle w:val="IASDRMaintextChar"/>
          <w:color w:val="000000" w:themeColor="text1"/>
        </w:rPr>
        <w:t>of “</w:t>
      </w:r>
      <w:hyperlink r:id="rId8" w:anchor="/" w:history="1">
        <w:r w:rsidRPr="00D73B48">
          <w:rPr>
            <w:rStyle w:val="Hyperlink"/>
            <w:color w:val="000000" w:themeColor="text1"/>
          </w:rPr>
          <w:t>Basics of Seventh Edition APA Style</w:t>
        </w:r>
      </w:hyperlink>
      <w:r w:rsidRPr="00D73B48">
        <w:rPr>
          <w:rStyle w:val="IASDRMaintextChar"/>
          <w:color w:val="000000" w:themeColor="text1"/>
        </w:rPr>
        <w:t>.”</w:t>
      </w:r>
      <w:r>
        <w:rPr>
          <w:rStyle w:val="IASDRMaintextChar"/>
          <w:color w:val="000000" w:themeColor="text1"/>
        </w:rPr>
        <w:t xml:space="preserve"> </w:t>
      </w:r>
      <w:r>
        <w:rPr>
          <w:rStyle w:val="IASDRMaintextChar"/>
        </w:rPr>
        <w:t xml:space="preserve">To format the reference list, use the ‘IASDR Reference’ style. Where possible, </w:t>
      </w:r>
      <w:r w:rsidRPr="00381EF5">
        <w:rPr>
          <w:rStyle w:val="IASDRMaintextChar"/>
        </w:rPr>
        <w:t xml:space="preserve">include </w:t>
      </w:r>
      <w:r>
        <w:rPr>
          <w:rStyle w:val="IASDRMaintextChar"/>
        </w:rPr>
        <w:t>DOI.</w:t>
      </w:r>
    </w:p>
    <w:p w14:paraId="6A7EAFEB" w14:textId="77777777" w:rsidR="003B079B" w:rsidRDefault="003B079B" w:rsidP="003B079B">
      <w:pPr>
        <w:pStyle w:val="IASDRMaintext"/>
        <w:rPr>
          <w:rStyle w:val="IASDRMaintextChar"/>
        </w:rPr>
      </w:pPr>
      <w:r w:rsidRPr="005B1421">
        <w:rPr>
          <w:rStyle w:val="IASDRMaintextChar"/>
        </w:rPr>
        <w:t xml:space="preserve">Place citations that do not form part of a sentence inside parenthesis. </w:t>
      </w:r>
      <w:r w:rsidRPr="005B1421">
        <w:rPr>
          <w:rStyle w:val="IASDRMaintextChar"/>
          <w:b/>
          <w:bCs/>
        </w:rPr>
        <w:t>For example:</w:t>
      </w:r>
      <w:r w:rsidRPr="005B1421">
        <w:rPr>
          <w:rStyle w:val="IASDRMaintextChar"/>
        </w:rPr>
        <w:t xml:space="preserve"> </w:t>
      </w:r>
      <w:r w:rsidRPr="001A24C5">
        <w:rPr>
          <w:rStyle w:val="IASDRMaintextChar"/>
        </w:rPr>
        <w:t>(</w:t>
      </w:r>
      <w:r>
        <w:t>Jackson</w:t>
      </w:r>
      <w:r w:rsidRPr="00196021">
        <w:t>,</w:t>
      </w:r>
      <w:r>
        <w:t xml:space="preserve"> 2019</w:t>
      </w:r>
      <w:r w:rsidRPr="001A24C5">
        <w:rPr>
          <w:rStyle w:val="IASDRMaintextChar"/>
        </w:rPr>
        <w:t>).</w:t>
      </w:r>
      <w:r>
        <w:rPr>
          <w:rStyle w:val="IASDRMaintextChar"/>
        </w:rPr>
        <w:t xml:space="preserve"> Show </w:t>
      </w:r>
      <w:r w:rsidRPr="005B1421">
        <w:rPr>
          <w:rStyle w:val="IASDRMaintextChar"/>
        </w:rPr>
        <w:t>the author(s) name in text and the year within parenthesis</w:t>
      </w:r>
      <w:r>
        <w:rPr>
          <w:rStyle w:val="IASDRMaintextChar"/>
        </w:rPr>
        <w:t xml:space="preserve"> for c</w:t>
      </w:r>
      <w:r w:rsidRPr="005B1421">
        <w:rPr>
          <w:rStyle w:val="IASDRMaintextChar"/>
        </w:rPr>
        <w:t xml:space="preserve">itations that are part of a sentence. </w:t>
      </w:r>
      <w:r w:rsidRPr="005B1421">
        <w:rPr>
          <w:rStyle w:val="IASDRMaintextChar"/>
          <w:b/>
          <w:bCs/>
        </w:rPr>
        <w:t>For example:</w:t>
      </w:r>
      <w:r>
        <w:rPr>
          <w:rStyle w:val="IASDRMaintextChar"/>
        </w:rPr>
        <w:t xml:space="preserve"> </w:t>
      </w:r>
      <w:r>
        <w:t xml:space="preserve">Jackson </w:t>
      </w:r>
      <w:r w:rsidRPr="001A24C5">
        <w:rPr>
          <w:rStyle w:val="IASDRMaintextChar"/>
        </w:rPr>
        <w:t>(</w:t>
      </w:r>
      <w:r>
        <w:rPr>
          <w:rStyle w:val="IASDRMaintextChar"/>
        </w:rPr>
        <w:t>2019</w:t>
      </w:r>
      <w:r w:rsidRPr="001A24C5">
        <w:rPr>
          <w:rStyle w:val="IASDRMaintextChar"/>
        </w:rPr>
        <w:t>) argue</w:t>
      </w:r>
      <w:r>
        <w:rPr>
          <w:rStyle w:val="IASDRMaintextChar"/>
        </w:rPr>
        <w:t>s that…</w:t>
      </w:r>
    </w:p>
    <w:p w14:paraId="192FB7EB" w14:textId="77777777" w:rsidR="003B079B" w:rsidRDefault="003B079B" w:rsidP="003B079B">
      <w:pPr>
        <w:pStyle w:val="IASDRMaintext"/>
        <w:rPr>
          <w:rStyle w:val="IASDRMaintextChar"/>
        </w:rPr>
      </w:pPr>
      <w:r>
        <w:rPr>
          <w:rStyle w:val="IASDRMaintextChar"/>
        </w:rPr>
        <w:t xml:space="preserve">When citing </w:t>
      </w:r>
      <w:r w:rsidRPr="009060BD">
        <w:rPr>
          <w:rStyle w:val="IASDRMaintextChar"/>
        </w:rPr>
        <w:t>multiple works by the same author</w:t>
      </w:r>
      <w:r>
        <w:rPr>
          <w:rStyle w:val="IASDRMaintextChar"/>
        </w:rPr>
        <w:t>(</w:t>
      </w:r>
      <w:r w:rsidRPr="009060BD">
        <w:rPr>
          <w:rStyle w:val="IASDRMaintextChar"/>
        </w:rPr>
        <w:t>s</w:t>
      </w:r>
      <w:r>
        <w:rPr>
          <w:rStyle w:val="IASDRMaintextChar"/>
        </w:rPr>
        <w:t>)</w:t>
      </w:r>
      <w:r w:rsidRPr="009060BD">
        <w:rPr>
          <w:rStyle w:val="IASDRMaintextChar"/>
        </w:rPr>
        <w:t>, separate the publication years with commas</w:t>
      </w:r>
      <w:r>
        <w:t>.</w:t>
      </w:r>
      <w:r>
        <w:rPr>
          <w:rStyle w:val="IASDRMaintextChar"/>
        </w:rPr>
        <w:t xml:space="preserve"> </w:t>
      </w:r>
      <w:r w:rsidRPr="009060BD">
        <w:rPr>
          <w:rStyle w:val="IASDRMaintextChar"/>
        </w:rPr>
        <w:t xml:space="preserve">When citing works by different authors in one parenthesis, </w:t>
      </w:r>
      <w:r>
        <w:rPr>
          <w:rStyle w:val="IASDRMaintextChar"/>
        </w:rPr>
        <w:t xml:space="preserve">separate them by semicolons and </w:t>
      </w:r>
      <w:r w:rsidRPr="009060BD">
        <w:rPr>
          <w:rStyle w:val="IASDRMaintextChar"/>
        </w:rPr>
        <w:t xml:space="preserve">place </w:t>
      </w:r>
      <w:r>
        <w:rPr>
          <w:rStyle w:val="IASDRMaintextChar"/>
        </w:rPr>
        <w:t>them</w:t>
      </w:r>
      <w:r w:rsidRPr="009060BD">
        <w:rPr>
          <w:rStyle w:val="IASDRMaintextChar"/>
        </w:rPr>
        <w:t xml:space="preserve"> </w:t>
      </w:r>
      <w:r>
        <w:rPr>
          <w:rStyle w:val="IASDRMaintextChar"/>
        </w:rPr>
        <w:t xml:space="preserve">in </w:t>
      </w:r>
      <w:r w:rsidRPr="009060BD">
        <w:rPr>
          <w:rStyle w:val="IASDRMaintextChar"/>
        </w:rPr>
        <w:t>alphabetical order</w:t>
      </w:r>
      <w:r>
        <w:rPr>
          <w:rStyle w:val="IASDRMaintextChar"/>
        </w:rPr>
        <w:t xml:space="preserve">. </w:t>
      </w:r>
      <w:r w:rsidRPr="00205110">
        <w:rPr>
          <w:rStyle w:val="IASDRMaintextChar"/>
          <w:b/>
          <w:bCs/>
        </w:rPr>
        <w:t>For example:</w:t>
      </w:r>
      <w:r>
        <w:rPr>
          <w:rStyle w:val="IASDRMaintextChar"/>
        </w:rPr>
        <w:t xml:space="preserve"> (Dillard, 2020; </w:t>
      </w:r>
      <w:r>
        <w:t>Jackson</w:t>
      </w:r>
      <w:r w:rsidRPr="00196021">
        <w:t>,</w:t>
      </w:r>
      <w:r>
        <w:t xml:space="preserve"> 2019</w:t>
      </w:r>
      <w:r>
        <w:rPr>
          <w:rStyle w:val="IASDRMaintextChar"/>
        </w:rPr>
        <w:t>).</w:t>
      </w:r>
    </w:p>
    <w:p w14:paraId="2A72FBC7" w14:textId="0F48FFE4" w:rsidR="00B177A2" w:rsidRDefault="003B079B" w:rsidP="00742B4E">
      <w:pPr>
        <w:pStyle w:val="IASDRMaintext"/>
      </w:pPr>
      <w:r w:rsidRPr="00F03BCA">
        <w:t xml:space="preserve">Give both names when a reference is authored by one or two individuals. </w:t>
      </w:r>
      <w:r w:rsidRPr="00F03BCA">
        <w:rPr>
          <w:b/>
          <w:bCs/>
        </w:rPr>
        <w:t>For example:</w:t>
      </w:r>
      <w:r w:rsidRPr="00F03BCA">
        <w:t xml:space="preserve"> (</w:t>
      </w:r>
      <w:proofErr w:type="spellStart"/>
      <w:r w:rsidRPr="00EE66BD">
        <w:t>Kushilevitz</w:t>
      </w:r>
      <w:proofErr w:type="spellEnd"/>
      <w:r w:rsidRPr="00EE66BD">
        <w:t xml:space="preserve"> &amp; Malkin</w:t>
      </w:r>
      <w:r w:rsidRPr="00B4073D">
        <w:t>,</w:t>
      </w:r>
      <w:r>
        <w:t xml:space="preserve"> </w:t>
      </w:r>
      <w:r w:rsidRPr="00B4073D">
        <w:t>20</w:t>
      </w:r>
      <w:r>
        <w:t>16</w:t>
      </w:r>
      <w:r w:rsidRPr="00F03BCA">
        <w:t xml:space="preserve">). For three or more authors, name only the first one followed by </w:t>
      </w:r>
      <w:proofErr w:type="gramStart"/>
      <w:r w:rsidRPr="00F03BCA">
        <w:t>et al..</w:t>
      </w:r>
      <w:proofErr w:type="gramEnd"/>
      <w:r w:rsidRPr="00F03BCA">
        <w:t xml:space="preserve"> </w:t>
      </w:r>
      <w:r w:rsidRPr="00F03BCA">
        <w:rPr>
          <w:b/>
          <w:bCs/>
        </w:rPr>
        <w:t>For example:</w:t>
      </w:r>
      <w:r w:rsidRPr="00F03BCA">
        <w:t xml:space="preserve"> (</w:t>
      </w:r>
      <w:r>
        <w:t xml:space="preserve">Duckworth et al., </w:t>
      </w:r>
      <w:r w:rsidRPr="006D335F">
        <w:t>20</w:t>
      </w:r>
      <w:r>
        <w:t>19).</w:t>
      </w:r>
    </w:p>
    <w:tbl>
      <w:tblPr>
        <w:tblStyle w:val="TableGrid"/>
        <w:tblW w:w="9072" w:type="dxa"/>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9072"/>
      </w:tblGrid>
      <w:tr w:rsidR="00A65A2A" w:rsidRPr="002C3AD8" w14:paraId="4B5E61F5" w14:textId="77777777" w:rsidTr="006F2ECE">
        <w:trPr>
          <w:trHeight w:val="12470"/>
          <w:jc w:val="center"/>
        </w:trPr>
        <w:tc>
          <w:tcPr>
            <w:tcW w:w="9072" w:type="dxa"/>
            <w:vAlign w:val="center"/>
          </w:tcPr>
          <w:p w14:paraId="6C2E6826" w14:textId="1D6512D9" w:rsidR="00A65A2A" w:rsidRPr="002C3AD8" w:rsidRDefault="00A65A2A" w:rsidP="00491760">
            <w:pPr>
              <w:pStyle w:val="IASDRMaintext"/>
              <w:jc w:val="center"/>
            </w:pPr>
            <w:r w:rsidRPr="002C3AD8">
              <w:rPr>
                <w:noProof/>
              </w:rPr>
              <w:lastRenderedPageBreak/>
              <w:drawing>
                <wp:inline distT="0" distB="0" distL="0" distR="0" wp14:anchorId="79A628D3" wp14:editId="7F79549A">
                  <wp:extent cx="5400000" cy="7740000"/>
                  <wp:effectExtent l="0" t="0" r="0" b="0"/>
                  <wp:docPr id="37" name="Picture 3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hape, squa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0" cy="7740000"/>
                          </a:xfrm>
                          <a:prstGeom prst="rect">
                            <a:avLst/>
                          </a:prstGeom>
                        </pic:spPr>
                      </pic:pic>
                    </a:graphicData>
                  </a:graphic>
                </wp:inline>
              </w:drawing>
            </w:r>
          </w:p>
        </w:tc>
      </w:tr>
      <w:tr w:rsidR="00A65A2A" w:rsidRPr="002C3AD8" w14:paraId="0C3C200C" w14:textId="77777777" w:rsidTr="006F2ECE">
        <w:trPr>
          <w:trHeight w:hRule="exact" w:val="567"/>
          <w:jc w:val="center"/>
        </w:trPr>
        <w:tc>
          <w:tcPr>
            <w:tcW w:w="9072" w:type="dxa"/>
            <w:vAlign w:val="center"/>
          </w:tcPr>
          <w:p w14:paraId="2611998B" w14:textId="6AB696DC" w:rsidR="00A65A2A" w:rsidRPr="002C3AD8" w:rsidRDefault="0098136C" w:rsidP="0098136C">
            <w:pPr>
              <w:pStyle w:val="IASDRCaptionCentred"/>
              <w:spacing w:after="320"/>
            </w:pPr>
            <w:r w:rsidRPr="007E6106">
              <w:t xml:space="preserve">Figure </w:t>
            </w:r>
            <w:r w:rsidR="005B69D3">
              <w:t>1</w:t>
            </w:r>
            <w:r w:rsidRPr="007E6106">
              <w:t xml:space="preserve">. </w:t>
            </w:r>
            <w:r w:rsidR="005B69D3">
              <w:t>Full-page</w:t>
            </w:r>
            <w:r w:rsidRPr="007E6106">
              <w:t xml:space="preserve"> image</w:t>
            </w:r>
            <w:r w:rsidR="005B69D3">
              <w:t xml:space="preserve">: image </w:t>
            </w:r>
            <w:r w:rsidRPr="007E6106">
              <w:t xml:space="preserve">width: </w:t>
            </w:r>
            <w:r>
              <w:t>15</w:t>
            </w:r>
            <w:r w:rsidRPr="007E6106">
              <w:t xml:space="preserve"> cm, height: </w:t>
            </w:r>
            <w:r w:rsidR="004F1D2F">
              <w:t>2</w:t>
            </w:r>
            <w:r w:rsidRPr="007E6106">
              <w:t>1</w:t>
            </w:r>
            <w:r w:rsidR="004F1D2F">
              <w:t>.5</w:t>
            </w:r>
            <w:r w:rsidRPr="007E6106">
              <w:t xml:space="preserve"> </w:t>
            </w:r>
            <w:r>
              <w:t xml:space="preserve">cm </w:t>
            </w:r>
            <w:r w:rsidRPr="006D5AAA">
              <w:rPr>
                <w:color w:val="006992"/>
              </w:rPr>
              <w:t>(Caption Centred: Calibri 9pt)</w:t>
            </w:r>
          </w:p>
        </w:tc>
      </w:tr>
    </w:tbl>
    <w:p w14:paraId="18C8DEA7" w14:textId="268B46E6" w:rsidR="00A65A2A" w:rsidRDefault="00A65A2A" w:rsidP="00321BB5">
      <w:pPr>
        <w:pStyle w:val="IASDRMaintext"/>
      </w:pPr>
    </w:p>
    <w:tbl>
      <w:tblPr>
        <w:tblStyle w:val="TableGrid"/>
        <w:tblW w:w="9072" w:type="dxa"/>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9072"/>
      </w:tblGrid>
      <w:tr w:rsidR="006D5AAA" w:rsidRPr="002C3AD8" w14:paraId="1B815864" w14:textId="77777777" w:rsidTr="007E3AF3">
        <w:trPr>
          <w:trHeight w:hRule="exact" w:val="5817"/>
          <w:jc w:val="center"/>
        </w:trPr>
        <w:tc>
          <w:tcPr>
            <w:tcW w:w="9072" w:type="dxa"/>
          </w:tcPr>
          <w:p w14:paraId="4EC5F629" w14:textId="49301223" w:rsidR="006D5AAA" w:rsidRPr="002C3AD8" w:rsidRDefault="006D5AAA" w:rsidP="006D5AAA">
            <w:pPr>
              <w:pStyle w:val="IASDRMaintext"/>
              <w:jc w:val="center"/>
            </w:pPr>
            <w:r w:rsidRPr="002C3AD8">
              <w:rPr>
                <w:noProof/>
              </w:rPr>
              <w:lastRenderedPageBreak/>
              <w:drawing>
                <wp:inline distT="0" distB="0" distL="0" distR="0" wp14:anchorId="54349657" wp14:editId="00786858">
                  <wp:extent cx="5400000" cy="3600000"/>
                  <wp:effectExtent l="0" t="0" r="0" b="0"/>
                  <wp:docPr id="64" name="Picture 6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hape, squa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tc>
      </w:tr>
      <w:tr w:rsidR="006D5AAA" w:rsidRPr="002C3AD8" w14:paraId="502D2AD3" w14:textId="77777777" w:rsidTr="007E3AF3">
        <w:trPr>
          <w:trHeight w:hRule="exact" w:val="711"/>
          <w:jc w:val="center"/>
        </w:trPr>
        <w:tc>
          <w:tcPr>
            <w:tcW w:w="9072" w:type="dxa"/>
          </w:tcPr>
          <w:p w14:paraId="4C28B178" w14:textId="59360659" w:rsidR="006D5AAA" w:rsidRPr="002C3AD8" w:rsidRDefault="006D5AAA" w:rsidP="006D5AAA">
            <w:pPr>
              <w:pStyle w:val="IASDRCaptionCentred"/>
            </w:pPr>
            <w:r w:rsidRPr="007E6106">
              <w:t xml:space="preserve">Figure </w:t>
            </w:r>
            <w:r w:rsidR="00A8798F">
              <w:t>2</w:t>
            </w:r>
            <w:r w:rsidRPr="007E6106">
              <w:t xml:space="preserve">. </w:t>
            </w:r>
            <w:r w:rsidR="00A8798F">
              <w:t>Double</w:t>
            </w:r>
            <w:r w:rsidR="003B5782">
              <w:t>-</w:t>
            </w:r>
            <w:r w:rsidRPr="007E6106">
              <w:t>image layout (top): image width</w:t>
            </w:r>
            <w:r w:rsidR="001A2806">
              <w:t xml:space="preserve">: </w:t>
            </w:r>
            <w:r>
              <w:t>15</w:t>
            </w:r>
            <w:r w:rsidRPr="007E6106">
              <w:t xml:space="preserve"> cm, height: 10 </w:t>
            </w:r>
            <w:r>
              <w:t xml:space="preserve">cm </w:t>
            </w:r>
            <w:r w:rsidRPr="006D5AAA">
              <w:rPr>
                <w:color w:val="006992"/>
              </w:rPr>
              <w:t>(Caption Centred: Calibri 9pt)</w:t>
            </w:r>
          </w:p>
        </w:tc>
      </w:tr>
      <w:tr w:rsidR="002D3CCD" w:rsidRPr="00EF4695" w14:paraId="30D5B68E" w14:textId="77777777" w:rsidTr="007E3AF3">
        <w:trPr>
          <w:trHeight w:hRule="exact" w:val="5808"/>
          <w:jc w:val="center"/>
        </w:trPr>
        <w:tc>
          <w:tcPr>
            <w:tcW w:w="9072" w:type="dxa"/>
          </w:tcPr>
          <w:p w14:paraId="364FDCC8" w14:textId="72A81E2B" w:rsidR="002D3CCD" w:rsidRPr="00EF4695" w:rsidRDefault="002D3CCD" w:rsidP="002D3CCD">
            <w:pPr>
              <w:pStyle w:val="IASDRMaintext"/>
              <w:jc w:val="center"/>
              <w:rPr>
                <w:sz w:val="24"/>
                <w:szCs w:val="24"/>
                <w:lang w:eastAsia="en-US"/>
              </w:rPr>
            </w:pPr>
            <w:r w:rsidRPr="002C3AD8">
              <w:rPr>
                <w:noProof/>
              </w:rPr>
              <w:drawing>
                <wp:inline distT="0" distB="0" distL="0" distR="0" wp14:anchorId="369A54E7" wp14:editId="59B7F05E">
                  <wp:extent cx="5400000" cy="3600000"/>
                  <wp:effectExtent l="0" t="0" r="0" b="0"/>
                  <wp:docPr id="65" name="Picture 6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hape, squa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tc>
      </w:tr>
      <w:tr w:rsidR="002D3CCD" w:rsidRPr="002C3AD8" w14:paraId="6040F696" w14:textId="77777777" w:rsidTr="007E3AF3">
        <w:trPr>
          <w:trHeight w:hRule="exact" w:val="567"/>
          <w:jc w:val="center"/>
        </w:trPr>
        <w:tc>
          <w:tcPr>
            <w:tcW w:w="9072" w:type="dxa"/>
          </w:tcPr>
          <w:p w14:paraId="6DE4092D" w14:textId="53428F99" w:rsidR="002D3CCD" w:rsidRPr="002C3AD8" w:rsidRDefault="002D3CCD" w:rsidP="002D3CCD">
            <w:pPr>
              <w:pStyle w:val="IASDRCaptionCentred"/>
            </w:pPr>
            <w:r w:rsidRPr="007E6106">
              <w:t xml:space="preserve">Figure </w:t>
            </w:r>
            <w:r w:rsidR="00A8798F">
              <w:t>3</w:t>
            </w:r>
            <w:r w:rsidRPr="007E6106">
              <w:t xml:space="preserve">. </w:t>
            </w:r>
            <w:r w:rsidR="00A8798F">
              <w:t>Double</w:t>
            </w:r>
            <w:r w:rsidR="003B5782">
              <w:t>-</w:t>
            </w:r>
            <w:r w:rsidR="00A8798F" w:rsidRPr="007E6106">
              <w:t xml:space="preserve">image layout </w:t>
            </w:r>
            <w:r w:rsidRPr="007E6106">
              <w:t>(</w:t>
            </w:r>
            <w:r w:rsidR="00D408DD">
              <w:t>bottom</w:t>
            </w:r>
            <w:r w:rsidRPr="007E6106">
              <w:t xml:space="preserve">): image width: </w:t>
            </w:r>
            <w:r>
              <w:t>15</w:t>
            </w:r>
            <w:r w:rsidRPr="007E6106">
              <w:t xml:space="preserve"> cm, height: 10 </w:t>
            </w:r>
            <w:r>
              <w:t xml:space="preserve">cm </w:t>
            </w:r>
          </w:p>
        </w:tc>
      </w:tr>
    </w:tbl>
    <w:p w14:paraId="6012FAE8" w14:textId="72FB45BE" w:rsidR="00BA5004" w:rsidRDefault="00BA5004" w:rsidP="00321BB5">
      <w:pPr>
        <w:pStyle w:val="IASDRMaintext"/>
      </w:pPr>
    </w:p>
    <w:tbl>
      <w:tblPr>
        <w:tblStyle w:val="TableGrid"/>
        <w:tblW w:w="9072" w:type="dxa"/>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4536"/>
        <w:gridCol w:w="4536"/>
      </w:tblGrid>
      <w:tr w:rsidR="007D60D0" w:rsidRPr="002C3AD8" w14:paraId="66052B03" w14:textId="77777777" w:rsidTr="00B4023C">
        <w:trPr>
          <w:trHeight w:hRule="exact" w:val="5817"/>
          <w:jc w:val="center"/>
        </w:trPr>
        <w:tc>
          <w:tcPr>
            <w:tcW w:w="9072" w:type="dxa"/>
            <w:gridSpan w:val="2"/>
          </w:tcPr>
          <w:p w14:paraId="75695C41" w14:textId="63166A78" w:rsidR="007D60D0" w:rsidRPr="002C3AD8" w:rsidRDefault="0076643F" w:rsidP="00CA0073">
            <w:pPr>
              <w:pStyle w:val="IASDRMaintext"/>
              <w:jc w:val="center"/>
            </w:pPr>
            <w:r w:rsidRPr="002C3AD8">
              <w:rPr>
                <w:noProof/>
              </w:rPr>
              <w:lastRenderedPageBreak/>
              <w:drawing>
                <wp:inline distT="0" distB="0" distL="0" distR="0" wp14:anchorId="6DFF5FD2" wp14:editId="4114A678">
                  <wp:extent cx="5400000" cy="3600000"/>
                  <wp:effectExtent l="0" t="0" r="0" b="0"/>
                  <wp:docPr id="53" name="Picture 5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hape, squa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0" cy="3600000"/>
                          </a:xfrm>
                          <a:prstGeom prst="rect">
                            <a:avLst/>
                          </a:prstGeom>
                        </pic:spPr>
                      </pic:pic>
                    </a:graphicData>
                  </a:graphic>
                </wp:inline>
              </w:drawing>
            </w:r>
          </w:p>
        </w:tc>
      </w:tr>
      <w:tr w:rsidR="007D60D0" w:rsidRPr="002C3AD8" w14:paraId="4340C1F8" w14:textId="77777777" w:rsidTr="00B4023C">
        <w:trPr>
          <w:trHeight w:hRule="exact" w:val="711"/>
          <w:jc w:val="center"/>
        </w:trPr>
        <w:tc>
          <w:tcPr>
            <w:tcW w:w="9072" w:type="dxa"/>
            <w:gridSpan w:val="2"/>
          </w:tcPr>
          <w:p w14:paraId="6C1A2D17" w14:textId="3AB205D3" w:rsidR="00C00394" w:rsidRPr="007E6106" w:rsidRDefault="007D60D0" w:rsidP="00C00394">
            <w:pPr>
              <w:pStyle w:val="IASDRCaptionCentred"/>
            </w:pPr>
            <w:r w:rsidRPr="007E6106">
              <w:t xml:space="preserve">Figure </w:t>
            </w:r>
            <w:r w:rsidR="00DE7DA0">
              <w:t>4</w:t>
            </w:r>
            <w:r w:rsidRPr="007E6106">
              <w:t xml:space="preserve">. </w:t>
            </w:r>
            <w:r w:rsidR="007E6106" w:rsidRPr="007E6106">
              <w:t>Three</w:t>
            </w:r>
            <w:r w:rsidRPr="007E6106">
              <w:t xml:space="preserve">-image layout (top): </w:t>
            </w:r>
            <w:r w:rsidR="00692B50" w:rsidRPr="007E6106">
              <w:t xml:space="preserve">image width: </w:t>
            </w:r>
            <w:r w:rsidR="00692B50">
              <w:t>15</w:t>
            </w:r>
            <w:r w:rsidR="00692B50" w:rsidRPr="007E6106">
              <w:t xml:space="preserve"> cm, height: 10 </w:t>
            </w:r>
            <w:r w:rsidR="00C00394">
              <w:t xml:space="preserve">cm </w:t>
            </w:r>
          </w:p>
        </w:tc>
      </w:tr>
      <w:tr w:rsidR="007D60D0" w:rsidRPr="00EF4695" w14:paraId="08743D55" w14:textId="77777777" w:rsidTr="00B4023C">
        <w:trPr>
          <w:trHeight w:hRule="exact" w:val="5810"/>
          <w:jc w:val="center"/>
        </w:trPr>
        <w:tc>
          <w:tcPr>
            <w:tcW w:w="0" w:type="auto"/>
          </w:tcPr>
          <w:p w14:paraId="265E0F40" w14:textId="1DF089A5" w:rsidR="007D60D0" w:rsidRPr="002C3AD8" w:rsidRDefault="00E548D0" w:rsidP="00E362AE">
            <w:pPr>
              <w:pStyle w:val="IASDRMaintext"/>
              <w:jc w:val="center"/>
            </w:pPr>
            <w:r w:rsidRPr="002C3AD8">
              <w:rPr>
                <w:noProof/>
              </w:rPr>
              <w:drawing>
                <wp:inline distT="0" distB="0" distL="0" distR="0" wp14:anchorId="2FDD4560" wp14:editId="56BB43D3">
                  <wp:extent cx="2520000" cy="36000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3600000"/>
                          </a:xfrm>
                          <a:prstGeom prst="rect">
                            <a:avLst/>
                          </a:prstGeom>
                        </pic:spPr>
                      </pic:pic>
                    </a:graphicData>
                  </a:graphic>
                </wp:inline>
              </w:drawing>
            </w:r>
          </w:p>
        </w:tc>
        <w:tc>
          <w:tcPr>
            <w:tcW w:w="4536" w:type="dxa"/>
          </w:tcPr>
          <w:p w14:paraId="017BE105" w14:textId="12B0AF4A" w:rsidR="007D60D0" w:rsidRPr="00EF4695" w:rsidRDefault="00E548D0" w:rsidP="00E362AE">
            <w:pPr>
              <w:pStyle w:val="IASDRMaintext"/>
              <w:jc w:val="center"/>
              <w:rPr>
                <w:sz w:val="24"/>
                <w:szCs w:val="24"/>
                <w:lang w:eastAsia="en-US"/>
              </w:rPr>
            </w:pPr>
            <w:r w:rsidRPr="002C3AD8">
              <w:rPr>
                <w:noProof/>
              </w:rPr>
              <w:drawing>
                <wp:inline distT="0" distB="0" distL="0" distR="0" wp14:anchorId="1F417124" wp14:editId="2C9E41F4">
                  <wp:extent cx="2520000" cy="36000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3600000"/>
                          </a:xfrm>
                          <a:prstGeom prst="rect">
                            <a:avLst/>
                          </a:prstGeom>
                        </pic:spPr>
                      </pic:pic>
                    </a:graphicData>
                  </a:graphic>
                </wp:inline>
              </w:drawing>
            </w:r>
          </w:p>
        </w:tc>
      </w:tr>
      <w:tr w:rsidR="007D60D0" w:rsidRPr="002C3AD8" w14:paraId="5795849B" w14:textId="77777777" w:rsidTr="00B4023C">
        <w:trPr>
          <w:trHeight w:hRule="exact" w:val="567"/>
          <w:jc w:val="center"/>
        </w:trPr>
        <w:tc>
          <w:tcPr>
            <w:tcW w:w="4536" w:type="dxa"/>
          </w:tcPr>
          <w:p w14:paraId="6E61A86A" w14:textId="5FF4CD44" w:rsidR="007D60D0" w:rsidRPr="002C3AD8" w:rsidRDefault="007D60D0" w:rsidP="00B77250">
            <w:pPr>
              <w:pStyle w:val="IASDRCaption"/>
            </w:pPr>
            <w:r w:rsidRPr="002C3AD8">
              <w:t xml:space="preserve">Figure </w:t>
            </w:r>
            <w:r w:rsidR="00DE7DA0">
              <w:t>5</w:t>
            </w:r>
            <w:r w:rsidRPr="002C3AD8">
              <w:t xml:space="preserve">. </w:t>
            </w:r>
            <w:r w:rsidR="007E6106" w:rsidRPr="007E6106">
              <w:t>Three-image layout (</w:t>
            </w:r>
            <w:r w:rsidR="007E6106">
              <w:t xml:space="preserve">bottom, </w:t>
            </w:r>
            <w:r w:rsidR="007E6106" w:rsidRPr="00B77250">
              <w:t>left</w:t>
            </w:r>
            <w:r w:rsidR="007E6106" w:rsidRPr="007E6106">
              <w:t>): image</w:t>
            </w:r>
            <w:r w:rsidR="00692B50">
              <w:t xml:space="preserve"> </w:t>
            </w:r>
            <w:r w:rsidR="007E6106" w:rsidRPr="007E6106">
              <w:t>width: 7 cm, height: 10 cm</w:t>
            </w:r>
            <w:r w:rsidR="0075407E">
              <w:t xml:space="preserve"> </w:t>
            </w:r>
            <w:r w:rsidR="0075407E" w:rsidRPr="0075407E">
              <w:rPr>
                <w:color w:val="006992"/>
              </w:rPr>
              <w:t>(Caption: Calibri 9pt)</w:t>
            </w:r>
          </w:p>
        </w:tc>
        <w:tc>
          <w:tcPr>
            <w:tcW w:w="4536" w:type="dxa"/>
          </w:tcPr>
          <w:p w14:paraId="3386DB3D" w14:textId="21C284DA" w:rsidR="007D60D0" w:rsidRPr="002C3AD8" w:rsidRDefault="007E6106" w:rsidP="00B77250">
            <w:pPr>
              <w:pStyle w:val="IASDRCaption"/>
            </w:pPr>
            <w:r w:rsidRPr="002C3AD8">
              <w:t xml:space="preserve">Figure </w:t>
            </w:r>
            <w:r w:rsidR="00DE7DA0">
              <w:t>6</w:t>
            </w:r>
            <w:r w:rsidRPr="002C3AD8">
              <w:t xml:space="preserve">. </w:t>
            </w:r>
            <w:r w:rsidRPr="007E6106">
              <w:t>Three-image layout (</w:t>
            </w:r>
            <w:r>
              <w:t>bottom, right</w:t>
            </w:r>
            <w:r w:rsidRPr="007E6106">
              <w:t xml:space="preserve">): </w:t>
            </w:r>
            <w:r w:rsidR="00692B50" w:rsidRPr="007E6106">
              <w:t>image</w:t>
            </w:r>
            <w:r w:rsidR="00692B50">
              <w:t xml:space="preserve"> </w:t>
            </w:r>
            <w:r w:rsidR="00692B50" w:rsidRPr="007E6106">
              <w:t>width: 7 cm, height: 10 cm</w:t>
            </w:r>
          </w:p>
        </w:tc>
      </w:tr>
    </w:tbl>
    <w:p w14:paraId="0FE4F473" w14:textId="5870782F" w:rsidR="007D60D0" w:rsidRDefault="007D60D0" w:rsidP="00321BB5">
      <w:pPr>
        <w:pStyle w:val="IASDRMaintext"/>
      </w:pPr>
    </w:p>
    <w:tbl>
      <w:tblPr>
        <w:tblStyle w:val="TableGrid"/>
        <w:tblW w:w="9072" w:type="dxa"/>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4536"/>
        <w:gridCol w:w="4536"/>
      </w:tblGrid>
      <w:tr w:rsidR="00047AAB" w:rsidRPr="002C3AD8" w14:paraId="67D890F3" w14:textId="77777777" w:rsidTr="008E18E5">
        <w:trPr>
          <w:trHeight w:hRule="exact" w:val="5817"/>
          <w:jc w:val="center"/>
        </w:trPr>
        <w:tc>
          <w:tcPr>
            <w:tcW w:w="4536" w:type="dxa"/>
          </w:tcPr>
          <w:p w14:paraId="2EDA9859" w14:textId="5FE4D49B" w:rsidR="00047AAB" w:rsidRPr="002C3AD8" w:rsidRDefault="00B9498B" w:rsidP="00BA2861">
            <w:pPr>
              <w:pStyle w:val="IASDRMaintext"/>
              <w:jc w:val="center"/>
            </w:pPr>
            <w:r w:rsidRPr="002C3AD8">
              <w:rPr>
                <w:noProof/>
              </w:rPr>
              <w:lastRenderedPageBreak/>
              <w:drawing>
                <wp:inline distT="0" distB="0" distL="0" distR="0" wp14:anchorId="68BD2E2D" wp14:editId="3CA15575">
                  <wp:extent cx="2520000" cy="3600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3600000"/>
                          </a:xfrm>
                          <a:prstGeom prst="rect">
                            <a:avLst/>
                          </a:prstGeom>
                        </pic:spPr>
                      </pic:pic>
                    </a:graphicData>
                  </a:graphic>
                </wp:inline>
              </w:drawing>
            </w:r>
          </w:p>
        </w:tc>
        <w:tc>
          <w:tcPr>
            <w:tcW w:w="4536" w:type="dxa"/>
          </w:tcPr>
          <w:p w14:paraId="1313560B" w14:textId="4F6A5821" w:rsidR="00047AAB" w:rsidRPr="002C3AD8" w:rsidRDefault="00B9498B" w:rsidP="00BA2861">
            <w:pPr>
              <w:pStyle w:val="IASDRMaintext"/>
              <w:jc w:val="center"/>
            </w:pPr>
            <w:r w:rsidRPr="002C3AD8">
              <w:rPr>
                <w:noProof/>
              </w:rPr>
              <w:drawing>
                <wp:inline distT="0" distB="0" distL="0" distR="0" wp14:anchorId="3DC3BE82" wp14:editId="197056DF">
                  <wp:extent cx="2520000" cy="3600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3600000"/>
                          </a:xfrm>
                          <a:prstGeom prst="rect">
                            <a:avLst/>
                          </a:prstGeom>
                        </pic:spPr>
                      </pic:pic>
                    </a:graphicData>
                  </a:graphic>
                </wp:inline>
              </w:drawing>
            </w:r>
          </w:p>
        </w:tc>
      </w:tr>
      <w:tr w:rsidR="00047AAB" w:rsidRPr="002C3AD8" w14:paraId="798A7778" w14:textId="77777777" w:rsidTr="008E18E5">
        <w:trPr>
          <w:trHeight w:hRule="exact" w:val="711"/>
          <w:jc w:val="center"/>
        </w:trPr>
        <w:tc>
          <w:tcPr>
            <w:tcW w:w="4536" w:type="dxa"/>
          </w:tcPr>
          <w:p w14:paraId="7A3DB9E1" w14:textId="371CBC61" w:rsidR="00047AAB" w:rsidRPr="002C3AD8" w:rsidRDefault="00047AAB" w:rsidP="00B77250">
            <w:pPr>
              <w:pStyle w:val="IASDRCaption"/>
            </w:pPr>
            <w:r w:rsidRPr="002C3AD8">
              <w:t xml:space="preserve">Figure </w:t>
            </w:r>
            <w:r w:rsidR="00DE7DA0">
              <w:t>7</w:t>
            </w:r>
            <w:r w:rsidRPr="002C3AD8">
              <w:t xml:space="preserve">. </w:t>
            </w:r>
            <w:r w:rsidRPr="0042215E">
              <w:t xml:space="preserve">Four-image layout (top, left): </w:t>
            </w:r>
            <w:r w:rsidR="00692B50" w:rsidRPr="007E6106">
              <w:t>image</w:t>
            </w:r>
            <w:r w:rsidR="00692B50">
              <w:t xml:space="preserve"> </w:t>
            </w:r>
            <w:r w:rsidR="00692B50" w:rsidRPr="007E6106">
              <w:t>width:</w:t>
            </w:r>
            <w:r w:rsidR="00813804">
              <w:t xml:space="preserve"> </w:t>
            </w:r>
            <w:r w:rsidR="00692B50" w:rsidRPr="007E6106">
              <w:t>7 cm, height: 10 cm</w:t>
            </w:r>
          </w:p>
        </w:tc>
        <w:tc>
          <w:tcPr>
            <w:tcW w:w="4536" w:type="dxa"/>
          </w:tcPr>
          <w:p w14:paraId="2D10D364" w14:textId="42A0A000" w:rsidR="00047AAB" w:rsidRPr="002C3AD8" w:rsidRDefault="00047AAB" w:rsidP="00B77250">
            <w:pPr>
              <w:pStyle w:val="IASDRCaption"/>
            </w:pPr>
            <w:r w:rsidRPr="002C3AD8">
              <w:t xml:space="preserve">Figure </w:t>
            </w:r>
            <w:r w:rsidR="00DE7DA0">
              <w:t>8</w:t>
            </w:r>
            <w:r w:rsidRPr="002C3AD8">
              <w:t xml:space="preserve">. </w:t>
            </w:r>
            <w:r w:rsidRPr="0042215E">
              <w:t xml:space="preserve">Four-image layout (top, right): </w:t>
            </w:r>
            <w:r w:rsidR="00692B50" w:rsidRPr="007E6106">
              <w:t>image</w:t>
            </w:r>
            <w:r w:rsidR="00692B50">
              <w:t xml:space="preserve"> </w:t>
            </w:r>
            <w:r w:rsidR="00692B50" w:rsidRPr="007E6106">
              <w:t>width:</w:t>
            </w:r>
            <w:r w:rsidR="00813804">
              <w:t xml:space="preserve"> </w:t>
            </w:r>
            <w:r w:rsidR="00692B50" w:rsidRPr="007E6106">
              <w:t>7 cm, height: 10 cm</w:t>
            </w:r>
          </w:p>
        </w:tc>
      </w:tr>
      <w:tr w:rsidR="00047AAB" w:rsidRPr="002C3AD8" w14:paraId="562A86FF" w14:textId="77777777" w:rsidTr="008E18E5">
        <w:trPr>
          <w:trHeight w:hRule="exact" w:val="5810"/>
          <w:jc w:val="center"/>
        </w:trPr>
        <w:tc>
          <w:tcPr>
            <w:tcW w:w="0" w:type="auto"/>
          </w:tcPr>
          <w:p w14:paraId="5016361F" w14:textId="62688E11" w:rsidR="00047AAB" w:rsidRPr="002C3AD8" w:rsidRDefault="00B9498B" w:rsidP="00BA2861">
            <w:pPr>
              <w:pStyle w:val="IASDRMaintext"/>
              <w:jc w:val="center"/>
            </w:pPr>
            <w:r w:rsidRPr="002C3AD8">
              <w:rPr>
                <w:noProof/>
              </w:rPr>
              <w:drawing>
                <wp:inline distT="0" distB="0" distL="0" distR="0" wp14:anchorId="601F005C" wp14:editId="205DAFA0">
                  <wp:extent cx="2520000" cy="36000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3600000"/>
                          </a:xfrm>
                          <a:prstGeom prst="rect">
                            <a:avLst/>
                          </a:prstGeom>
                        </pic:spPr>
                      </pic:pic>
                    </a:graphicData>
                  </a:graphic>
                </wp:inline>
              </w:drawing>
            </w:r>
          </w:p>
        </w:tc>
        <w:tc>
          <w:tcPr>
            <w:tcW w:w="4536" w:type="dxa"/>
          </w:tcPr>
          <w:p w14:paraId="3B08A83A" w14:textId="76BBFD11" w:rsidR="00047AAB" w:rsidRPr="00EF4695" w:rsidRDefault="00B9498B" w:rsidP="00BA2861">
            <w:pPr>
              <w:pStyle w:val="IASDRMaintext"/>
              <w:jc w:val="center"/>
              <w:rPr>
                <w:sz w:val="24"/>
                <w:szCs w:val="24"/>
                <w:lang w:eastAsia="en-US"/>
              </w:rPr>
            </w:pPr>
            <w:r w:rsidRPr="002C3AD8">
              <w:rPr>
                <w:noProof/>
              </w:rPr>
              <w:drawing>
                <wp:inline distT="0" distB="0" distL="0" distR="0" wp14:anchorId="24E872C2" wp14:editId="04874071">
                  <wp:extent cx="2520000" cy="3600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3600000"/>
                          </a:xfrm>
                          <a:prstGeom prst="rect">
                            <a:avLst/>
                          </a:prstGeom>
                        </pic:spPr>
                      </pic:pic>
                    </a:graphicData>
                  </a:graphic>
                </wp:inline>
              </w:drawing>
            </w:r>
          </w:p>
        </w:tc>
      </w:tr>
      <w:tr w:rsidR="00047AAB" w:rsidRPr="002C3AD8" w14:paraId="3D6D51E9" w14:textId="77777777" w:rsidTr="008E18E5">
        <w:trPr>
          <w:trHeight w:hRule="exact" w:val="567"/>
          <w:jc w:val="center"/>
        </w:trPr>
        <w:tc>
          <w:tcPr>
            <w:tcW w:w="4536" w:type="dxa"/>
          </w:tcPr>
          <w:p w14:paraId="3889BAE1" w14:textId="1F034AFE" w:rsidR="00047AAB" w:rsidRPr="002C3AD8" w:rsidRDefault="00047AAB" w:rsidP="00B77250">
            <w:pPr>
              <w:pStyle w:val="IASDRCaption"/>
            </w:pPr>
            <w:r w:rsidRPr="002C3AD8">
              <w:t xml:space="preserve">Figure </w:t>
            </w:r>
            <w:r w:rsidR="00DE7DA0">
              <w:t>9</w:t>
            </w:r>
            <w:r w:rsidRPr="002C3AD8">
              <w:t xml:space="preserve">. </w:t>
            </w:r>
            <w:r w:rsidRPr="0042215E">
              <w:t xml:space="preserve">Four-image layout (bottom, left): </w:t>
            </w:r>
            <w:r w:rsidR="00692B50" w:rsidRPr="007E6106">
              <w:t>image</w:t>
            </w:r>
            <w:r w:rsidR="00813804">
              <w:t xml:space="preserve"> </w:t>
            </w:r>
            <w:r w:rsidR="00692B50" w:rsidRPr="007E6106">
              <w:t>width: 7 cm, height: 10 cm</w:t>
            </w:r>
          </w:p>
        </w:tc>
        <w:tc>
          <w:tcPr>
            <w:tcW w:w="4536" w:type="dxa"/>
          </w:tcPr>
          <w:p w14:paraId="16D32634" w14:textId="05F103D4" w:rsidR="00047AAB" w:rsidRPr="002C3AD8" w:rsidRDefault="00047AAB" w:rsidP="00B77250">
            <w:pPr>
              <w:pStyle w:val="IASDRCaption"/>
            </w:pPr>
            <w:r w:rsidRPr="002C3AD8">
              <w:t>Figure 1</w:t>
            </w:r>
            <w:r w:rsidR="00DE7DA0">
              <w:t>0</w:t>
            </w:r>
            <w:r w:rsidRPr="002C3AD8">
              <w:t xml:space="preserve">. </w:t>
            </w:r>
            <w:r w:rsidRPr="0042215E">
              <w:t>Four-image layout (bottom,</w:t>
            </w:r>
            <w:r w:rsidR="00692B50">
              <w:t xml:space="preserve"> right</w:t>
            </w:r>
            <w:r w:rsidRPr="0042215E">
              <w:t xml:space="preserve">): </w:t>
            </w:r>
            <w:r w:rsidR="00692B50" w:rsidRPr="007E6106">
              <w:t>image</w:t>
            </w:r>
            <w:r w:rsidR="00813804">
              <w:t xml:space="preserve"> </w:t>
            </w:r>
            <w:r w:rsidR="00692B50" w:rsidRPr="007E6106">
              <w:t>width: 7 cm, height: 10 cm</w:t>
            </w:r>
          </w:p>
        </w:tc>
      </w:tr>
    </w:tbl>
    <w:p w14:paraId="6BB2A019" w14:textId="0D29596B" w:rsidR="00202F3F" w:rsidRPr="00810E53" w:rsidRDefault="00202F3F" w:rsidP="00810E53">
      <w:pPr>
        <w:pStyle w:val="IASDRMaintext"/>
      </w:pPr>
    </w:p>
    <w:tbl>
      <w:tblPr>
        <w:tblStyle w:val="TableGrid"/>
        <w:tblW w:w="9072" w:type="dxa"/>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4536"/>
        <w:gridCol w:w="4536"/>
      </w:tblGrid>
      <w:tr w:rsidR="00017B55" w:rsidRPr="002C3AD8" w14:paraId="41BFD9D7" w14:textId="77777777" w:rsidTr="009D0388">
        <w:trPr>
          <w:trHeight w:hRule="exact" w:val="5817"/>
          <w:jc w:val="center"/>
        </w:trPr>
        <w:tc>
          <w:tcPr>
            <w:tcW w:w="4536" w:type="dxa"/>
          </w:tcPr>
          <w:p w14:paraId="3BB1E88B" w14:textId="77777777" w:rsidR="00017B55" w:rsidRPr="002C3AD8" w:rsidRDefault="00017B55" w:rsidP="00D2711D">
            <w:pPr>
              <w:pStyle w:val="IASDRMaintext"/>
              <w:jc w:val="center"/>
            </w:pPr>
            <w:r w:rsidRPr="002C3AD8">
              <w:rPr>
                <w:noProof/>
              </w:rPr>
              <w:lastRenderedPageBreak/>
              <w:drawing>
                <wp:inline distT="0" distB="0" distL="0" distR="0" wp14:anchorId="6D5E70F1" wp14:editId="5DEB624D">
                  <wp:extent cx="2520000" cy="3607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3607200"/>
                          </a:xfrm>
                          <a:prstGeom prst="rect">
                            <a:avLst/>
                          </a:prstGeom>
                        </pic:spPr>
                      </pic:pic>
                    </a:graphicData>
                  </a:graphic>
                </wp:inline>
              </w:drawing>
            </w:r>
          </w:p>
        </w:tc>
        <w:tc>
          <w:tcPr>
            <w:tcW w:w="4536" w:type="dxa"/>
          </w:tcPr>
          <w:p w14:paraId="3332DFC8" w14:textId="70E902B3" w:rsidR="00017B55" w:rsidRPr="002C3AD8" w:rsidRDefault="00700412" w:rsidP="00D2711D">
            <w:pPr>
              <w:pStyle w:val="IASDRMaintext"/>
              <w:jc w:val="center"/>
            </w:pPr>
            <w:r w:rsidRPr="002C3AD8">
              <w:rPr>
                <w:noProof/>
              </w:rPr>
              <w:drawing>
                <wp:inline distT="0" distB="0" distL="0" distR="0" wp14:anchorId="36197D46" wp14:editId="0AE7B4BC">
                  <wp:extent cx="2520000" cy="3607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3607200"/>
                          </a:xfrm>
                          <a:prstGeom prst="rect">
                            <a:avLst/>
                          </a:prstGeom>
                        </pic:spPr>
                      </pic:pic>
                    </a:graphicData>
                  </a:graphic>
                </wp:inline>
              </w:drawing>
            </w:r>
          </w:p>
        </w:tc>
      </w:tr>
      <w:tr w:rsidR="00017B55" w:rsidRPr="002C3AD8" w14:paraId="28AECAEB" w14:textId="77777777" w:rsidTr="009D0388">
        <w:trPr>
          <w:trHeight w:hRule="exact" w:val="711"/>
          <w:jc w:val="center"/>
        </w:trPr>
        <w:tc>
          <w:tcPr>
            <w:tcW w:w="4536" w:type="dxa"/>
          </w:tcPr>
          <w:p w14:paraId="7814F34E" w14:textId="034736AF" w:rsidR="00017B55" w:rsidRPr="002C3AD8" w:rsidRDefault="00017B55" w:rsidP="00B77250">
            <w:pPr>
              <w:pStyle w:val="IASDRCaption"/>
            </w:pPr>
            <w:r w:rsidRPr="002C3AD8">
              <w:t>Figure 1</w:t>
            </w:r>
            <w:r w:rsidR="00DE7DA0">
              <w:t>1</w:t>
            </w:r>
            <w:r w:rsidRPr="002C3AD8">
              <w:t xml:space="preserve">. </w:t>
            </w:r>
            <w:r w:rsidR="00071EF6">
              <w:t>Three-image</w:t>
            </w:r>
            <w:r w:rsidRPr="006058A5">
              <w:t xml:space="preserve"> layout</w:t>
            </w:r>
            <w:r w:rsidR="00071EF6">
              <w:t xml:space="preserve"> </w:t>
            </w:r>
            <w:r w:rsidRPr="006058A5">
              <w:t xml:space="preserve">(top, left): </w:t>
            </w:r>
            <w:r w:rsidR="00692B50" w:rsidRPr="007E6106">
              <w:t>image</w:t>
            </w:r>
            <w:r w:rsidR="00692B50">
              <w:t xml:space="preserve"> </w:t>
            </w:r>
            <w:r w:rsidR="00692B50" w:rsidRPr="007E6106">
              <w:t>width:</w:t>
            </w:r>
            <w:r w:rsidR="00813804">
              <w:t xml:space="preserve"> </w:t>
            </w:r>
            <w:r w:rsidR="00692B50" w:rsidRPr="007E6106">
              <w:t>7 cm, height: 10 cm</w:t>
            </w:r>
          </w:p>
        </w:tc>
        <w:tc>
          <w:tcPr>
            <w:tcW w:w="4536" w:type="dxa"/>
          </w:tcPr>
          <w:p w14:paraId="56C6EE3F" w14:textId="13273ADB" w:rsidR="00017B55" w:rsidRPr="002C3AD8" w:rsidRDefault="00017B55" w:rsidP="00B77250">
            <w:pPr>
              <w:pStyle w:val="IASDRCaption"/>
            </w:pPr>
            <w:r w:rsidRPr="002C3AD8">
              <w:t>Figure 1</w:t>
            </w:r>
            <w:r w:rsidR="00DE7DA0">
              <w:t>2</w:t>
            </w:r>
            <w:r w:rsidRPr="002C3AD8">
              <w:t xml:space="preserve">. </w:t>
            </w:r>
            <w:r w:rsidR="00071EF6">
              <w:t>Three-image</w:t>
            </w:r>
            <w:r w:rsidR="00071EF6" w:rsidRPr="006058A5">
              <w:t xml:space="preserve"> layout</w:t>
            </w:r>
            <w:r w:rsidR="00071EF6">
              <w:t xml:space="preserve"> </w:t>
            </w:r>
            <w:r w:rsidRPr="006058A5">
              <w:t xml:space="preserve">(top, right): </w:t>
            </w:r>
            <w:r w:rsidR="00692B50" w:rsidRPr="007E6106">
              <w:t>image</w:t>
            </w:r>
            <w:r w:rsidR="00813804">
              <w:t xml:space="preserve"> </w:t>
            </w:r>
            <w:r w:rsidR="00692B50" w:rsidRPr="007E6106">
              <w:t>width: 7 cm, height: 10 cm</w:t>
            </w:r>
          </w:p>
        </w:tc>
      </w:tr>
      <w:tr w:rsidR="00A42DF9" w:rsidRPr="002C3AD8" w14:paraId="5D25EF49" w14:textId="77777777" w:rsidTr="009D0388">
        <w:trPr>
          <w:trHeight w:hRule="exact" w:val="5810"/>
          <w:jc w:val="center"/>
        </w:trPr>
        <w:tc>
          <w:tcPr>
            <w:tcW w:w="0" w:type="auto"/>
          </w:tcPr>
          <w:p w14:paraId="54AB5FA7" w14:textId="32F4B341" w:rsidR="00A42DF9" w:rsidRPr="002C3AD8" w:rsidRDefault="00700412" w:rsidP="00D2711D">
            <w:pPr>
              <w:pStyle w:val="IASDRMaintext"/>
              <w:jc w:val="center"/>
            </w:pPr>
            <w:r w:rsidRPr="002C3AD8">
              <w:rPr>
                <w:noProof/>
              </w:rPr>
              <w:drawing>
                <wp:inline distT="0" distB="0" distL="0" distR="0" wp14:anchorId="708D84C0" wp14:editId="002AA62D">
                  <wp:extent cx="2520000" cy="3607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3607200"/>
                          </a:xfrm>
                          <a:prstGeom prst="rect">
                            <a:avLst/>
                          </a:prstGeom>
                        </pic:spPr>
                      </pic:pic>
                    </a:graphicData>
                  </a:graphic>
                </wp:inline>
              </w:drawing>
            </w:r>
          </w:p>
        </w:tc>
        <w:tc>
          <w:tcPr>
            <w:tcW w:w="4536" w:type="dxa"/>
            <w:vMerge w:val="restart"/>
          </w:tcPr>
          <w:p w14:paraId="4D81720B" w14:textId="759AAA35" w:rsidR="00A42DF9" w:rsidRPr="002C3AD8" w:rsidRDefault="000B5CD2" w:rsidP="00DF73CD">
            <w:pPr>
              <w:pStyle w:val="IASDRHeading3"/>
              <w:spacing w:before="320"/>
            </w:pPr>
            <w:r>
              <w:t>Three-image layout</w:t>
            </w:r>
          </w:p>
          <w:p w14:paraId="0B6C848E" w14:textId="41DB9396" w:rsidR="00A42DF9" w:rsidRPr="00007139" w:rsidRDefault="000B5CD2" w:rsidP="00007139">
            <w:pPr>
              <w:pStyle w:val="IASDRMaintext"/>
            </w:pPr>
            <w:r>
              <w:t>This is an example layout that combines text with imagery. Use this</w:t>
            </w:r>
            <w:r w:rsidRPr="000B5CD2">
              <w:t xml:space="preserve"> </w:t>
            </w:r>
            <w:r>
              <w:t>cell</w:t>
            </w:r>
            <w:r w:rsidRPr="000B5CD2">
              <w:t xml:space="preserve"> to place a header using the ‘IASDR Heading’ style</w:t>
            </w:r>
            <w:r>
              <w:t>s</w:t>
            </w:r>
            <w:r w:rsidRPr="000B5CD2">
              <w:t xml:space="preserve"> and/or </w:t>
            </w:r>
            <w:r w:rsidR="00D2711D">
              <w:t xml:space="preserve">main </w:t>
            </w:r>
            <w:r w:rsidRPr="000B5CD2">
              <w:t>body text using the ‘IASDR main text’ style</w:t>
            </w:r>
            <w:r w:rsidR="00D2711D">
              <w:t xml:space="preserve">. </w:t>
            </w:r>
            <w:r>
              <w:t xml:space="preserve">Cell alignment for the text used in </w:t>
            </w:r>
            <w:r w:rsidR="00EB44B8">
              <w:t xml:space="preserve">table </w:t>
            </w:r>
            <w:r>
              <w:t>layouts that include images and text should be ‘Top Left’.</w:t>
            </w:r>
            <w:r w:rsidR="00142AB5">
              <w:t xml:space="preserve"> </w:t>
            </w:r>
            <w:r w:rsidR="00D11109">
              <w:t>The s</w:t>
            </w:r>
            <w:r w:rsidR="00142AB5">
              <w:t>pacing before the heading/body text should be 16pt.</w:t>
            </w:r>
          </w:p>
        </w:tc>
      </w:tr>
      <w:tr w:rsidR="00A42DF9" w:rsidRPr="002C3AD8" w14:paraId="1EC45786" w14:textId="77777777" w:rsidTr="009D0388">
        <w:trPr>
          <w:trHeight w:hRule="exact" w:val="567"/>
          <w:jc w:val="center"/>
        </w:trPr>
        <w:tc>
          <w:tcPr>
            <w:tcW w:w="4536" w:type="dxa"/>
          </w:tcPr>
          <w:p w14:paraId="1359AA19" w14:textId="4C5A87EC" w:rsidR="00A42DF9" w:rsidRPr="002C3AD8" w:rsidRDefault="00A42DF9" w:rsidP="00B77250">
            <w:pPr>
              <w:pStyle w:val="IASDRCaption"/>
            </w:pPr>
            <w:r w:rsidRPr="002C3AD8">
              <w:t>Figure 1</w:t>
            </w:r>
            <w:r w:rsidR="00EE7E0C">
              <w:t>3</w:t>
            </w:r>
            <w:r w:rsidRPr="002C3AD8">
              <w:t xml:space="preserve">. </w:t>
            </w:r>
            <w:r w:rsidR="00071EF6">
              <w:t>Three-image</w:t>
            </w:r>
            <w:r w:rsidR="00071EF6" w:rsidRPr="006058A5">
              <w:t xml:space="preserve"> layout</w:t>
            </w:r>
            <w:r w:rsidR="007A4EB5">
              <w:t xml:space="preserve"> </w:t>
            </w:r>
            <w:r w:rsidRPr="006058A5">
              <w:t xml:space="preserve">(bottom, left): </w:t>
            </w:r>
            <w:r w:rsidR="00692B50" w:rsidRPr="007E6106">
              <w:t>image</w:t>
            </w:r>
            <w:r w:rsidR="00813804">
              <w:t xml:space="preserve"> </w:t>
            </w:r>
            <w:r w:rsidR="00692B50" w:rsidRPr="007E6106">
              <w:t>width: 7 cm, height: 10 cm</w:t>
            </w:r>
          </w:p>
        </w:tc>
        <w:tc>
          <w:tcPr>
            <w:tcW w:w="4536" w:type="dxa"/>
            <w:vMerge/>
          </w:tcPr>
          <w:p w14:paraId="71DF4E1B" w14:textId="77777777" w:rsidR="00A42DF9" w:rsidRPr="002C3AD8" w:rsidRDefault="00A42DF9" w:rsidP="00B77250">
            <w:pPr>
              <w:pStyle w:val="IASDRCaption"/>
            </w:pPr>
          </w:p>
        </w:tc>
      </w:tr>
    </w:tbl>
    <w:p w14:paraId="4EBB7D0D" w14:textId="0864CDB8" w:rsidR="00017B55" w:rsidRDefault="00017B55" w:rsidP="00B77250">
      <w:pPr>
        <w:pStyle w:val="IASDRCaption"/>
        <w:rPr>
          <w:rStyle w:val="IASDRMaintextChar"/>
        </w:rPr>
      </w:pPr>
    </w:p>
    <w:tbl>
      <w:tblPr>
        <w:tblStyle w:val="TableGrid"/>
        <w:tblW w:w="9072" w:type="dxa"/>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4536"/>
        <w:gridCol w:w="4536"/>
      </w:tblGrid>
      <w:tr w:rsidR="00810E53" w:rsidRPr="002C3AD8" w14:paraId="4D75B6CE" w14:textId="77777777" w:rsidTr="00CA3786">
        <w:trPr>
          <w:trHeight w:hRule="exact" w:val="5817"/>
          <w:jc w:val="center"/>
        </w:trPr>
        <w:tc>
          <w:tcPr>
            <w:tcW w:w="4536" w:type="dxa"/>
          </w:tcPr>
          <w:p w14:paraId="38719627" w14:textId="1E0D902D" w:rsidR="00810E53" w:rsidRPr="002C3AD8" w:rsidRDefault="00700412" w:rsidP="00DA116A">
            <w:pPr>
              <w:pStyle w:val="IASDRMaintext"/>
              <w:jc w:val="center"/>
            </w:pPr>
            <w:r w:rsidRPr="002C3AD8">
              <w:rPr>
                <w:noProof/>
              </w:rPr>
              <w:lastRenderedPageBreak/>
              <w:drawing>
                <wp:inline distT="0" distB="0" distL="0" distR="0" wp14:anchorId="0960D9F5" wp14:editId="7887A921">
                  <wp:extent cx="2520000" cy="3600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3600000"/>
                          </a:xfrm>
                          <a:prstGeom prst="rect">
                            <a:avLst/>
                          </a:prstGeom>
                        </pic:spPr>
                      </pic:pic>
                    </a:graphicData>
                  </a:graphic>
                </wp:inline>
              </w:drawing>
            </w:r>
          </w:p>
        </w:tc>
        <w:tc>
          <w:tcPr>
            <w:tcW w:w="4536" w:type="dxa"/>
            <w:vMerge w:val="restart"/>
          </w:tcPr>
          <w:p w14:paraId="2807284E" w14:textId="7E9F3974" w:rsidR="00810E53" w:rsidRPr="002C3AD8" w:rsidRDefault="003B5782" w:rsidP="00CA3786">
            <w:pPr>
              <w:pStyle w:val="IASDRHeading3"/>
              <w:spacing w:before="0"/>
            </w:pPr>
            <w:r>
              <w:t>Double</w:t>
            </w:r>
            <w:r w:rsidR="00233769">
              <w:t>-</w:t>
            </w:r>
            <w:r>
              <w:t>image</w:t>
            </w:r>
            <w:r w:rsidR="000B5CD2">
              <w:t xml:space="preserve"> layout variation</w:t>
            </w:r>
          </w:p>
          <w:p w14:paraId="789A2B22" w14:textId="2F925CEA" w:rsidR="00810E53" w:rsidRPr="002C3AD8" w:rsidRDefault="00F302D9" w:rsidP="00F20ADF">
            <w:pPr>
              <w:pStyle w:val="IASDRMaintext"/>
            </w:pPr>
            <w:r>
              <w:t>This is an example layout that combines text with imagery. Use this</w:t>
            </w:r>
            <w:r w:rsidRPr="000B5CD2">
              <w:t xml:space="preserve"> </w:t>
            </w:r>
            <w:r>
              <w:t>cell</w:t>
            </w:r>
            <w:r w:rsidRPr="000B5CD2">
              <w:t xml:space="preserve"> to place a header using the ‘IASDR Heading’ style</w:t>
            </w:r>
            <w:r>
              <w:t>s</w:t>
            </w:r>
            <w:r w:rsidRPr="000B5CD2">
              <w:t xml:space="preserve"> and/or </w:t>
            </w:r>
            <w:r>
              <w:t xml:space="preserve">main </w:t>
            </w:r>
            <w:r w:rsidRPr="000B5CD2">
              <w:t>body text using the ‘IASDR main text’ style</w:t>
            </w:r>
            <w:r>
              <w:t>. Cell alignment for the text used in table layouts that include images and text should be ‘Top Left’.</w:t>
            </w:r>
            <w:r w:rsidR="00CA3786">
              <w:t xml:space="preserve"> The spacing before the heading/body text should be 0pt.</w:t>
            </w:r>
          </w:p>
        </w:tc>
      </w:tr>
      <w:tr w:rsidR="00810E53" w:rsidRPr="002C3AD8" w14:paraId="1036093D" w14:textId="77777777" w:rsidTr="00CA3786">
        <w:trPr>
          <w:trHeight w:hRule="exact" w:val="711"/>
          <w:jc w:val="center"/>
        </w:trPr>
        <w:tc>
          <w:tcPr>
            <w:tcW w:w="4536" w:type="dxa"/>
          </w:tcPr>
          <w:p w14:paraId="37F2D5A0" w14:textId="79297B24" w:rsidR="00810E53" w:rsidRPr="002C3AD8" w:rsidRDefault="00810E53" w:rsidP="00B77250">
            <w:pPr>
              <w:pStyle w:val="IASDRCaption"/>
            </w:pPr>
            <w:r w:rsidRPr="002C3AD8">
              <w:t>Figure 1</w:t>
            </w:r>
            <w:r w:rsidR="00EE7E0C">
              <w:t>4</w:t>
            </w:r>
            <w:r w:rsidRPr="002C3AD8">
              <w:t xml:space="preserve">. </w:t>
            </w:r>
            <w:r w:rsidR="00CC5388">
              <w:t>Double</w:t>
            </w:r>
            <w:r w:rsidRPr="006058A5">
              <w:t xml:space="preserve">-image layout </w:t>
            </w:r>
            <w:r w:rsidR="00EB41E9">
              <w:t xml:space="preserve">variation </w:t>
            </w:r>
            <w:r w:rsidRPr="006058A5">
              <w:t>(top, left):</w:t>
            </w:r>
            <w:r w:rsidR="00AF6AC5">
              <w:t xml:space="preserve"> </w:t>
            </w:r>
            <w:r w:rsidR="00AF6AC5" w:rsidRPr="007E6106">
              <w:t>image</w:t>
            </w:r>
            <w:r w:rsidR="00AF6AC5">
              <w:t xml:space="preserve"> </w:t>
            </w:r>
            <w:r w:rsidR="00AF6AC5" w:rsidRPr="007E6106">
              <w:t>width: 7 cm, height: 10 cm</w:t>
            </w:r>
          </w:p>
        </w:tc>
        <w:tc>
          <w:tcPr>
            <w:tcW w:w="4536" w:type="dxa"/>
            <w:vMerge/>
          </w:tcPr>
          <w:p w14:paraId="79FA3E54" w14:textId="6820E405" w:rsidR="00810E53" w:rsidRPr="002C3AD8" w:rsidRDefault="00810E53" w:rsidP="00F71460"/>
        </w:tc>
      </w:tr>
      <w:tr w:rsidR="00810E53" w:rsidRPr="00EF4695" w14:paraId="746670A5" w14:textId="77777777" w:rsidTr="00CA3786">
        <w:trPr>
          <w:trHeight w:hRule="exact" w:val="5808"/>
          <w:jc w:val="center"/>
        </w:trPr>
        <w:tc>
          <w:tcPr>
            <w:tcW w:w="0" w:type="auto"/>
          </w:tcPr>
          <w:p w14:paraId="040D3238" w14:textId="48A74B90" w:rsidR="00810E53" w:rsidRPr="002C3AD8" w:rsidRDefault="00B9498B" w:rsidP="008929DA">
            <w:pPr>
              <w:pStyle w:val="IASDRMaintext"/>
              <w:jc w:val="center"/>
            </w:pPr>
            <w:r w:rsidRPr="002C3AD8">
              <w:rPr>
                <w:noProof/>
              </w:rPr>
              <w:drawing>
                <wp:inline distT="0" distB="0" distL="0" distR="0" wp14:anchorId="550AB013" wp14:editId="16119DCD">
                  <wp:extent cx="2520000" cy="3600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3600000"/>
                          </a:xfrm>
                          <a:prstGeom prst="rect">
                            <a:avLst/>
                          </a:prstGeom>
                        </pic:spPr>
                      </pic:pic>
                    </a:graphicData>
                  </a:graphic>
                </wp:inline>
              </w:drawing>
            </w:r>
          </w:p>
        </w:tc>
        <w:tc>
          <w:tcPr>
            <w:tcW w:w="4536" w:type="dxa"/>
            <w:vMerge/>
          </w:tcPr>
          <w:p w14:paraId="0B5C70F7" w14:textId="77777777" w:rsidR="00810E53" w:rsidRPr="00EF4695" w:rsidRDefault="00810E53" w:rsidP="00F71460"/>
        </w:tc>
      </w:tr>
      <w:tr w:rsidR="00810E53" w:rsidRPr="002C3AD8" w14:paraId="490D212F" w14:textId="77777777" w:rsidTr="00CA3786">
        <w:trPr>
          <w:trHeight w:hRule="exact" w:val="567"/>
          <w:jc w:val="center"/>
        </w:trPr>
        <w:tc>
          <w:tcPr>
            <w:tcW w:w="4536" w:type="dxa"/>
          </w:tcPr>
          <w:p w14:paraId="18FC5DA2" w14:textId="47123B8A" w:rsidR="00810E53" w:rsidRPr="002C3AD8" w:rsidRDefault="00810E53" w:rsidP="00B77250">
            <w:pPr>
              <w:pStyle w:val="IASDRCaption"/>
            </w:pPr>
            <w:r w:rsidRPr="002C3AD8">
              <w:t>Figure 1</w:t>
            </w:r>
            <w:r w:rsidR="00EE7E0C">
              <w:t>5</w:t>
            </w:r>
            <w:r w:rsidRPr="002C3AD8">
              <w:t xml:space="preserve">. </w:t>
            </w:r>
            <w:r w:rsidR="00CC5388">
              <w:t>Double</w:t>
            </w:r>
            <w:r w:rsidR="00EB41E9" w:rsidRPr="006058A5">
              <w:t xml:space="preserve">-image layout </w:t>
            </w:r>
            <w:r w:rsidR="00EB41E9">
              <w:t xml:space="preserve">variation </w:t>
            </w:r>
            <w:r w:rsidRPr="006058A5">
              <w:t xml:space="preserve">(bottom, left): </w:t>
            </w:r>
            <w:r w:rsidR="00692B50" w:rsidRPr="007E6106">
              <w:t>image</w:t>
            </w:r>
            <w:r w:rsidR="00692B50">
              <w:t xml:space="preserve"> </w:t>
            </w:r>
            <w:r w:rsidR="00692B50" w:rsidRPr="007E6106">
              <w:t>width: 7 cm, height: 10 cm</w:t>
            </w:r>
          </w:p>
        </w:tc>
        <w:tc>
          <w:tcPr>
            <w:tcW w:w="4536" w:type="dxa"/>
            <w:vMerge/>
          </w:tcPr>
          <w:p w14:paraId="24A0D4B6" w14:textId="77777777" w:rsidR="00810E53" w:rsidRPr="002C3AD8" w:rsidRDefault="00810E53" w:rsidP="00B77250">
            <w:pPr>
              <w:pStyle w:val="IASDRCaption"/>
            </w:pPr>
          </w:p>
        </w:tc>
      </w:tr>
    </w:tbl>
    <w:p w14:paraId="434480AD" w14:textId="3B2ED8FF" w:rsidR="00810E53" w:rsidRDefault="00810E53" w:rsidP="00B77250">
      <w:pPr>
        <w:pStyle w:val="IASDRCaption"/>
      </w:pPr>
    </w:p>
    <w:tbl>
      <w:tblPr>
        <w:tblStyle w:val="TableGrid"/>
        <w:tblW w:w="9072" w:type="dxa"/>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4536"/>
        <w:gridCol w:w="4536"/>
      </w:tblGrid>
      <w:tr w:rsidR="00883BC6" w:rsidRPr="002C3AD8" w14:paraId="37532690" w14:textId="77777777" w:rsidTr="00C3015F">
        <w:trPr>
          <w:trHeight w:hRule="exact" w:val="5817"/>
          <w:jc w:val="center"/>
        </w:trPr>
        <w:tc>
          <w:tcPr>
            <w:tcW w:w="4536" w:type="dxa"/>
            <w:vAlign w:val="center"/>
          </w:tcPr>
          <w:p w14:paraId="13B98309" w14:textId="691F84A9" w:rsidR="00883BC6" w:rsidRPr="002C3AD8" w:rsidRDefault="00B9498B" w:rsidP="003D10BB">
            <w:pPr>
              <w:pStyle w:val="IASDRMaintext"/>
              <w:jc w:val="center"/>
            </w:pPr>
            <w:r w:rsidRPr="002C3AD8">
              <w:rPr>
                <w:noProof/>
              </w:rPr>
              <w:lastRenderedPageBreak/>
              <w:drawing>
                <wp:inline distT="0" distB="0" distL="0" distR="0" wp14:anchorId="79314545" wp14:editId="723B6E43">
                  <wp:extent cx="2520000" cy="3600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3600000"/>
                          </a:xfrm>
                          <a:prstGeom prst="rect">
                            <a:avLst/>
                          </a:prstGeom>
                        </pic:spPr>
                      </pic:pic>
                    </a:graphicData>
                  </a:graphic>
                </wp:inline>
              </w:drawing>
            </w:r>
          </w:p>
        </w:tc>
        <w:tc>
          <w:tcPr>
            <w:tcW w:w="4536" w:type="dxa"/>
            <w:vAlign w:val="center"/>
          </w:tcPr>
          <w:p w14:paraId="4EE4B727" w14:textId="148252D8" w:rsidR="00883BC6" w:rsidRPr="002C3AD8" w:rsidRDefault="00B9498B" w:rsidP="003D10BB">
            <w:pPr>
              <w:pStyle w:val="IASDRMaintext"/>
              <w:jc w:val="center"/>
            </w:pPr>
            <w:r w:rsidRPr="002C3AD8">
              <w:rPr>
                <w:noProof/>
              </w:rPr>
              <w:drawing>
                <wp:inline distT="0" distB="0" distL="0" distR="0" wp14:anchorId="66B0D99F" wp14:editId="29998899">
                  <wp:extent cx="2520000" cy="3600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3600000"/>
                          </a:xfrm>
                          <a:prstGeom prst="rect">
                            <a:avLst/>
                          </a:prstGeom>
                        </pic:spPr>
                      </pic:pic>
                    </a:graphicData>
                  </a:graphic>
                </wp:inline>
              </w:drawing>
            </w:r>
          </w:p>
        </w:tc>
      </w:tr>
      <w:tr w:rsidR="00883BC6" w:rsidRPr="002C3AD8" w14:paraId="7AF9BB33" w14:textId="77777777" w:rsidTr="00C3015F">
        <w:trPr>
          <w:trHeight w:hRule="exact" w:val="567"/>
          <w:jc w:val="center"/>
        </w:trPr>
        <w:tc>
          <w:tcPr>
            <w:tcW w:w="4536" w:type="dxa"/>
            <w:vAlign w:val="center"/>
          </w:tcPr>
          <w:p w14:paraId="0BFB4286" w14:textId="306A05DE" w:rsidR="00883BC6" w:rsidRPr="002C3AD8" w:rsidRDefault="00883BC6" w:rsidP="00B77250">
            <w:pPr>
              <w:pStyle w:val="IASDRCaption"/>
            </w:pPr>
            <w:r w:rsidRPr="002C3AD8">
              <w:t>Figure 1</w:t>
            </w:r>
            <w:r w:rsidR="00CF060A">
              <w:t>6</w:t>
            </w:r>
            <w:r w:rsidRPr="002C3AD8">
              <w:t xml:space="preserve">. </w:t>
            </w:r>
            <w:r w:rsidR="004E37F2">
              <w:t xml:space="preserve">Half-page </w:t>
            </w:r>
            <w:r w:rsidRPr="00E37AD3">
              <w:t xml:space="preserve">layout (left): image size width: 7 cm, height: </w:t>
            </w:r>
            <w:r w:rsidR="00CA558E" w:rsidRPr="00E37AD3">
              <w:t>10</w:t>
            </w:r>
            <w:r w:rsidRPr="00E37AD3">
              <w:t xml:space="preserve"> cm</w:t>
            </w:r>
          </w:p>
        </w:tc>
        <w:tc>
          <w:tcPr>
            <w:tcW w:w="4536" w:type="dxa"/>
            <w:vAlign w:val="center"/>
          </w:tcPr>
          <w:p w14:paraId="4133CAD9" w14:textId="4EACC328" w:rsidR="00883BC6" w:rsidRPr="002C3AD8" w:rsidRDefault="00883BC6" w:rsidP="004E37F2">
            <w:pPr>
              <w:pStyle w:val="IASDRCaption"/>
            </w:pPr>
            <w:r w:rsidRPr="002C3AD8">
              <w:t xml:space="preserve">Figure </w:t>
            </w:r>
            <w:r w:rsidR="00CF060A">
              <w:t>17</w:t>
            </w:r>
            <w:r w:rsidRPr="00E37AD3">
              <w:t xml:space="preserve">. </w:t>
            </w:r>
            <w:r w:rsidR="004E37F2">
              <w:t xml:space="preserve">Half-page </w:t>
            </w:r>
            <w:r w:rsidR="004E37F2" w:rsidRPr="00E37AD3">
              <w:t xml:space="preserve">layout </w:t>
            </w:r>
            <w:r w:rsidR="00E37AD3" w:rsidRPr="00E37AD3">
              <w:t>(</w:t>
            </w:r>
            <w:r w:rsidR="00E37AD3">
              <w:t>right</w:t>
            </w:r>
            <w:r w:rsidR="00E37AD3" w:rsidRPr="00E37AD3">
              <w:t>): image size width:</w:t>
            </w:r>
            <w:r w:rsidR="004E37F2">
              <w:t xml:space="preserve"> </w:t>
            </w:r>
            <w:r w:rsidR="00E37AD3" w:rsidRPr="00E37AD3">
              <w:t>7 cm, height: 10 cm</w:t>
            </w:r>
          </w:p>
        </w:tc>
      </w:tr>
    </w:tbl>
    <w:p w14:paraId="5B8F6487" w14:textId="50616828" w:rsidR="00883BC6" w:rsidRPr="00883BC6" w:rsidRDefault="00883BC6" w:rsidP="00B77250">
      <w:pPr>
        <w:pStyle w:val="IASDRCaption"/>
      </w:pPr>
    </w:p>
    <w:p w14:paraId="3CCF771E" w14:textId="2C477292" w:rsidR="002E1DE0" w:rsidRPr="00E53BFC" w:rsidRDefault="002E1DE0" w:rsidP="002E1DE0">
      <w:pPr>
        <w:pStyle w:val="IASDRHeading3"/>
        <w:numPr>
          <w:ilvl w:val="0"/>
          <w:numId w:val="0"/>
        </w:numPr>
        <w:ind w:left="576" w:hanging="576"/>
      </w:pPr>
      <w:bookmarkStart w:id="0" w:name="_Hlk66285260"/>
      <w:r>
        <w:t>Acknowledgements</w:t>
      </w:r>
    </w:p>
    <w:p w14:paraId="1411113F" w14:textId="7E198C8A" w:rsidR="002E1DE0" w:rsidRDefault="002E1DE0" w:rsidP="002E1DE0">
      <w:pPr>
        <w:pStyle w:val="IASDRMaintext"/>
      </w:pPr>
      <w:r w:rsidRPr="00AD556F">
        <w:rPr>
          <w:rStyle w:val="IASDRMaintextChar"/>
        </w:rPr>
        <w:t xml:space="preserve">You can use this optional section to acknowledge the support you have had for your research from internal and external funding bodies, participants, colleagues, and others. You have a maximum limit of 100 words. </w:t>
      </w:r>
      <w:r w:rsidRPr="001114E4">
        <w:rPr>
          <w:rStyle w:val="IASDRMaintextChar"/>
          <w:highlight w:val="lightGray"/>
        </w:rPr>
        <w:t>Please leave blank for the anonymous submission.</w:t>
      </w:r>
    </w:p>
    <w:p w14:paraId="72C2D000" w14:textId="7E8D76BC" w:rsidR="00027468" w:rsidRPr="00DC5A35" w:rsidRDefault="00027468" w:rsidP="00245161">
      <w:pPr>
        <w:pStyle w:val="IASDRHeading2"/>
        <w:numPr>
          <w:ilvl w:val="0"/>
          <w:numId w:val="0"/>
        </w:numPr>
      </w:pPr>
      <w:r w:rsidRPr="00DC5A35">
        <w:t>References</w:t>
      </w:r>
    </w:p>
    <w:p w14:paraId="4D763D5D" w14:textId="63BDC659" w:rsidR="00B97863" w:rsidRDefault="00B97863" w:rsidP="00B97863">
      <w:pPr>
        <w:pStyle w:val="IASDRMaintext"/>
        <w:rPr>
          <w:rStyle w:val="IASDRMaintextChar"/>
        </w:rPr>
      </w:pPr>
      <w:r>
        <w:rPr>
          <w:rStyle w:val="IASDRMaintextChar"/>
        </w:rPr>
        <w:t>Examples of references</w:t>
      </w:r>
      <w:r w:rsidR="008A767A">
        <w:rPr>
          <w:rStyle w:val="IASDRMaintextChar"/>
        </w:rPr>
        <w:t xml:space="preserve"> </w:t>
      </w:r>
      <w:r w:rsidR="008A767A" w:rsidRPr="008A767A">
        <w:rPr>
          <w:rStyle w:val="IASDRMaintextChar"/>
          <w:color w:val="000000" w:themeColor="text1"/>
        </w:rPr>
        <w:t xml:space="preserve">(taken </w:t>
      </w:r>
      <w:r w:rsidR="00D62D8E" w:rsidRPr="00D62D8E">
        <w:rPr>
          <w:rStyle w:val="IASDRMaintextChar"/>
          <w:color w:val="000000" w:themeColor="text1"/>
        </w:rPr>
        <w:t xml:space="preserve">from </w:t>
      </w:r>
      <w:hyperlink r:id="rId11" w:history="1">
        <w:r w:rsidR="00D62D8E" w:rsidRPr="00D62D8E">
          <w:rPr>
            <w:rStyle w:val="Hyperlink"/>
            <w:color w:val="000000" w:themeColor="text1"/>
          </w:rPr>
          <w:t>APA Style</w:t>
        </w:r>
      </w:hyperlink>
      <w:r w:rsidR="00251940">
        <w:rPr>
          <w:rStyle w:val="IASDRMaintextChar"/>
          <w:color w:val="000000" w:themeColor="text1"/>
        </w:rPr>
        <w:t xml:space="preserve">): </w:t>
      </w:r>
    </w:p>
    <w:bookmarkEnd w:id="0"/>
    <w:p w14:paraId="19096C70" w14:textId="17604BFB" w:rsidR="00B97863" w:rsidRPr="00B97863" w:rsidRDefault="00DB46FC" w:rsidP="00B97863">
      <w:pPr>
        <w:pStyle w:val="IASDRReferencelist"/>
        <w:rPr>
          <w:sz w:val="22"/>
          <w:szCs w:val="22"/>
        </w:rPr>
      </w:pPr>
      <w:r>
        <w:rPr>
          <w:sz w:val="22"/>
          <w:szCs w:val="22"/>
        </w:rPr>
        <w:t>Journal</w:t>
      </w:r>
      <w:r w:rsidR="00B97863" w:rsidRPr="00B97863">
        <w:rPr>
          <w:sz w:val="22"/>
          <w:szCs w:val="22"/>
        </w:rPr>
        <w:t xml:space="preserve"> article</w:t>
      </w:r>
      <w:r w:rsidR="00AE5219">
        <w:rPr>
          <w:sz w:val="22"/>
          <w:szCs w:val="22"/>
        </w:rPr>
        <w:t xml:space="preserve"> with a DOI</w:t>
      </w:r>
      <w:r w:rsidR="00B97863" w:rsidRPr="00B97863">
        <w:rPr>
          <w:sz w:val="22"/>
          <w:szCs w:val="22"/>
        </w:rPr>
        <w:t>:</w:t>
      </w:r>
    </w:p>
    <w:p w14:paraId="08BC379E" w14:textId="60B80328" w:rsidR="00B97863" w:rsidRDefault="00DB46FC" w:rsidP="00B97863">
      <w:pPr>
        <w:pStyle w:val="IASDRReferencelist"/>
        <w:rPr>
          <w:color w:val="7F7F7F" w:themeColor="text1" w:themeTint="80"/>
        </w:rPr>
      </w:pPr>
      <w:r w:rsidRPr="00DB46FC">
        <w:t xml:space="preserve">Grady, J. S., Her, M., Moreno, G., Perez, C., &amp; </w:t>
      </w:r>
      <w:proofErr w:type="spellStart"/>
      <w:r w:rsidRPr="00DB46FC">
        <w:t>Yelinek</w:t>
      </w:r>
      <w:proofErr w:type="spellEnd"/>
      <w:r w:rsidRPr="00DB46FC">
        <w:t xml:space="preserve">, J. (2019). Emotions in storybooks: A comparison of storybooks that represent ethnic and racial groups in the United States. </w:t>
      </w:r>
      <w:r w:rsidRPr="000F5D49">
        <w:rPr>
          <w:i/>
          <w:iCs/>
        </w:rPr>
        <w:t>Psychology of Popular Media Culture, 8</w:t>
      </w:r>
      <w:r w:rsidRPr="00DB46FC">
        <w:t xml:space="preserve">(3), 207–217. </w:t>
      </w:r>
      <w:r w:rsidRPr="000F5D49">
        <w:rPr>
          <w:u w:val="single"/>
        </w:rPr>
        <w:t>https://doi.org/10.1037/ppm0000185</w:t>
      </w:r>
      <w:r w:rsidR="00AE5219" w:rsidRPr="00AE5219">
        <w:t xml:space="preserve"> </w:t>
      </w:r>
      <w:r w:rsidR="00371AA3" w:rsidRPr="00D73B48">
        <w:rPr>
          <w:color w:val="005F85"/>
        </w:rPr>
        <w:t>(Reference list: Calibri 10pt)</w:t>
      </w:r>
    </w:p>
    <w:p w14:paraId="7C1FD80B" w14:textId="77777777" w:rsidR="00B97863" w:rsidRDefault="00B97863" w:rsidP="00B97863">
      <w:pPr>
        <w:pStyle w:val="IASDRReferencelist"/>
        <w:rPr>
          <w:color w:val="7F7F7F" w:themeColor="text1" w:themeTint="80"/>
        </w:rPr>
      </w:pPr>
    </w:p>
    <w:p w14:paraId="73CB0E42" w14:textId="693F8C22" w:rsidR="00AE5219" w:rsidRDefault="00331395" w:rsidP="00AE5219">
      <w:pPr>
        <w:pStyle w:val="IASDRReferencelist"/>
        <w:rPr>
          <w:sz w:val="22"/>
          <w:szCs w:val="22"/>
        </w:rPr>
      </w:pPr>
      <w:r>
        <w:rPr>
          <w:sz w:val="22"/>
          <w:szCs w:val="22"/>
        </w:rPr>
        <w:t>Conference proceedings published in a journal:</w:t>
      </w:r>
    </w:p>
    <w:p w14:paraId="3663DF12" w14:textId="738984E5" w:rsidR="00AE5219" w:rsidRDefault="00331395" w:rsidP="00AE5219">
      <w:pPr>
        <w:pStyle w:val="IASDRReferencelist"/>
        <w:rPr>
          <w:sz w:val="22"/>
          <w:szCs w:val="22"/>
        </w:rPr>
      </w:pPr>
      <w:r w:rsidRPr="00331395">
        <w:t xml:space="preserve">Duckworth, A. L., Quirk, A., Gallop, R., Hoyle, R. H., Kelly, D. R., &amp; Matthews, M. D. (2019). Cognitive and noncognitive predictors of success. Proceedings of the National Academy of Sciences, USA, 116(47), 23499–23504. </w:t>
      </w:r>
      <w:r w:rsidRPr="00753427">
        <w:rPr>
          <w:u w:val="single"/>
        </w:rPr>
        <w:t>https://doi.org/10.1073/pnas.1910510116</w:t>
      </w:r>
    </w:p>
    <w:p w14:paraId="3A7728BF" w14:textId="77777777" w:rsidR="00331395" w:rsidRDefault="00331395" w:rsidP="00AE5219">
      <w:pPr>
        <w:pStyle w:val="IASDRReferencelist"/>
        <w:rPr>
          <w:sz w:val="22"/>
          <w:szCs w:val="22"/>
        </w:rPr>
      </w:pPr>
    </w:p>
    <w:p w14:paraId="0BB2B1A2" w14:textId="5A73F047" w:rsidR="00AE5219" w:rsidRDefault="00803CF2" w:rsidP="00AE5219">
      <w:pPr>
        <w:pStyle w:val="IASDRReferencelist"/>
        <w:rPr>
          <w:sz w:val="22"/>
          <w:szCs w:val="22"/>
        </w:rPr>
      </w:pPr>
      <w:r>
        <w:rPr>
          <w:sz w:val="22"/>
          <w:szCs w:val="22"/>
        </w:rPr>
        <w:t>Conference proceedings published as a whole book:</w:t>
      </w:r>
    </w:p>
    <w:p w14:paraId="54BEC826" w14:textId="6492A4E4" w:rsidR="00AE5219" w:rsidRPr="00803CF2" w:rsidRDefault="00803CF2" w:rsidP="00803CF2">
      <w:pPr>
        <w:pStyle w:val="IASDRReferencelist"/>
      </w:pPr>
      <w:proofErr w:type="spellStart"/>
      <w:r w:rsidRPr="00803CF2">
        <w:t>Kushilevitz</w:t>
      </w:r>
      <w:proofErr w:type="spellEnd"/>
      <w:r w:rsidRPr="00803CF2">
        <w:t xml:space="preserve">, E., &amp; Malkin, T. (Eds.). (2016). </w:t>
      </w:r>
      <w:r w:rsidRPr="00F31B55">
        <w:rPr>
          <w:i/>
          <w:iCs/>
        </w:rPr>
        <w:t>Lecture notes in computer science: Vol. 9562. Theory of cryptography.</w:t>
      </w:r>
      <w:r w:rsidRPr="00803CF2">
        <w:t xml:space="preserve"> Springer. </w:t>
      </w:r>
      <w:r w:rsidRPr="00600704">
        <w:rPr>
          <w:u w:val="single"/>
        </w:rPr>
        <w:t>https://doi.org/10.1007/978-3-662-49096-9</w:t>
      </w:r>
    </w:p>
    <w:p w14:paraId="0E4B6FCD" w14:textId="77777777" w:rsidR="00803CF2" w:rsidRDefault="00803CF2" w:rsidP="00AE5219">
      <w:pPr>
        <w:pStyle w:val="IASDRReferencelist"/>
        <w:rPr>
          <w:sz w:val="22"/>
          <w:szCs w:val="22"/>
        </w:rPr>
      </w:pPr>
    </w:p>
    <w:p w14:paraId="35BF085F" w14:textId="7543AFB3" w:rsidR="00AE5219" w:rsidRDefault="00A3237F" w:rsidP="00AE5219">
      <w:pPr>
        <w:pStyle w:val="IASDRReferencelist"/>
        <w:rPr>
          <w:sz w:val="22"/>
          <w:szCs w:val="22"/>
        </w:rPr>
      </w:pPr>
      <w:r>
        <w:rPr>
          <w:sz w:val="22"/>
          <w:szCs w:val="22"/>
        </w:rPr>
        <w:t>Conference proceedings published as a book chapter</w:t>
      </w:r>
      <w:r w:rsidR="00AE5219" w:rsidRPr="00B97863">
        <w:rPr>
          <w:sz w:val="22"/>
          <w:szCs w:val="22"/>
        </w:rPr>
        <w:t>:</w:t>
      </w:r>
    </w:p>
    <w:p w14:paraId="7A736273" w14:textId="5755DC1C" w:rsidR="003B079B" w:rsidRPr="001407EA" w:rsidRDefault="00A3237F" w:rsidP="001407EA">
      <w:pPr>
        <w:pStyle w:val="IASDRReferencelist"/>
      </w:pPr>
      <w:proofErr w:type="spellStart"/>
      <w:r w:rsidRPr="00A3237F">
        <w:rPr>
          <w:lang w:val="es-ES"/>
        </w:rPr>
        <w:t>Bedenel</w:t>
      </w:r>
      <w:proofErr w:type="spellEnd"/>
      <w:r w:rsidRPr="00A3237F">
        <w:rPr>
          <w:lang w:val="es-ES"/>
        </w:rPr>
        <w:t xml:space="preserve">, A.-L., </w:t>
      </w:r>
      <w:proofErr w:type="spellStart"/>
      <w:r w:rsidRPr="00A3237F">
        <w:rPr>
          <w:lang w:val="es-ES"/>
        </w:rPr>
        <w:t>Jourdan</w:t>
      </w:r>
      <w:proofErr w:type="spellEnd"/>
      <w:r w:rsidRPr="00A3237F">
        <w:rPr>
          <w:lang w:val="es-ES"/>
        </w:rPr>
        <w:t xml:space="preserve">, L., &amp; </w:t>
      </w:r>
      <w:proofErr w:type="spellStart"/>
      <w:r w:rsidRPr="00A3237F">
        <w:rPr>
          <w:lang w:val="es-ES"/>
        </w:rPr>
        <w:t>Biernacki</w:t>
      </w:r>
      <w:proofErr w:type="spellEnd"/>
      <w:r w:rsidRPr="00A3237F">
        <w:rPr>
          <w:lang w:val="es-ES"/>
        </w:rPr>
        <w:t xml:space="preserve">, C. (2019). </w:t>
      </w:r>
      <w:r w:rsidRPr="00A3237F">
        <w:t xml:space="preserve">Probability estimation by an adapted genetic algorithm in web insurance. In R. </w:t>
      </w:r>
      <w:proofErr w:type="spellStart"/>
      <w:r w:rsidRPr="00A3237F">
        <w:t>Battiti</w:t>
      </w:r>
      <w:proofErr w:type="spellEnd"/>
      <w:r w:rsidRPr="00A3237F">
        <w:t xml:space="preserve">, M. </w:t>
      </w:r>
      <w:proofErr w:type="spellStart"/>
      <w:r w:rsidRPr="00A3237F">
        <w:t>Brunato</w:t>
      </w:r>
      <w:proofErr w:type="spellEnd"/>
      <w:r w:rsidRPr="00A3237F">
        <w:t xml:space="preserve">, I. </w:t>
      </w:r>
      <w:proofErr w:type="spellStart"/>
      <w:r w:rsidRPr="00A3237F">
        <w:t>Kotsireas</w:t>
      </w:r>
      <w:proofErr w:type="spellEnd"/>
      <w:r w:rsidRPr="00A3237F">
        <w:t xml:space="preserve">, &amp; P. </w:t>
      </w:r>
      <w:proofErr w:type="spellStart"/>
      <w:r w:rsidRPr="00A3237F">
        <w:t>Pardalos</w:t>
      </w:r>
      <w:proofErr w:type="spellEnd"/>
      <w:r w:rsidRPr="00A3237F">
        <w:t xml:space="preserve"> (Eds.), </w:t>
      </w:r>
      <w:r w:rsidRPr="00876E01">
        <w:rPr>
          <w:i/>
          <w:iCs/>
        </w:rPr>
        <w:t xml:space="preserve">Lecture notes in computer </w:t>
      </w:r>
      <w:r w:rsidRPr="00876E01">
        <w:rPr>
          <w:i/>
          <w:iCs/>
        </w:rPr>
        <w:lastRenderedPageBreak/>
        <w:t>science: Vol. 11353. Learning and intelligent optimization</w:t>
      </w:r>
      <w:r w:rsidRPr="00A3237F">
        <w:t xml:space="preserve"> (pp. 225–240). Springer. </w:t>
      </w:r>
      <w:r w:rsidRPr="00600704">
        <w:rPr>
          <w:u w:val="single"/>
        </w:rPr>
        <w:t>https://doi.org/10.1007/978-3-030-05348-2_21</w:t>
      </w:r>
    </w:p>
    <w:p w14:paraId="64CD8553" w14:textId="77777777" w:rsidR="003B079B" w:rsidRDefault="003B079B" w:rsidP="00E651E9">
      <w:pPr>
        <w:pStyle w:val="IASDRReferencelist"/>
        <w:rPr>
          <w:sz w:val="22"/>
          <w:szCs w:val="22"/>
        </w:rPr>
      </w:pPr>
    </w:p>
    <w:p w14:paraId="3FFC1FED" w14:textId="3794DC20" w:rsidR="00E651E9" w:rsidRDefault="00E651E9" w:rsidP="00E651E9">
      <w:pPr>
        <w:pStyle w:val="IASDRReferencelist"/>
        <w:rPr>
          <w:sz w:val="22"/>
          <w:szCs w:val="22"/>
        </w:rPr>
      </w:pPr>
      <w:r>
        <w:rPr>
          <w:sz w:val="22"/>
          <w:szCs w:val="22"/>
        </w:rPr>
        <w:t>Book</w:t>
      </w:r>
      <w:r w:rsidRPr="00B97863">
        <w:rPr>
          <w:sz w:val="22"/>
          <w:szCs w:val="22"/>
        </w:rPr>
        <w:t>:</w:t>
      </w:r>
    </w:p>
    <w:p w14:paraId="501F0034" w14:textId="2C57AFCB" w:rsidR="00A0480C" w:rsidRPr="00042C3B" w:rsidRDefault="00A0480C" w:rsidP="00042C3B">
      <w:pPr>
        <w:pStyle w:val="IASDRReferencelist"/>
      </w:pPr>
      <w:r w:rsidRPr="00042C3B">
        <w:t xml:space="preserve">Jackson, L. M. (2019). </w:t>
      </w:r>
      <w:r w:rsidRPr="00600704">
        <w:rPr>
          <w:i/>
          <w:iCs/>
        </w:rPr>
        <w:t>The psychology of prejudice: From attitudes to social action</w:t>
      </w:r>
      <w:r w:rsidRPr="00042C3B">
        <w:t xml:space="preserve"> (2nd ed.). American Psychological Association. </w:t>
      </w:r>
      <w:r w:rsidRPr="00600704">
        <w:rPr>
          <w:u w:val="single"/>
        </w:rPr>
        <w:t>https://doi.org/10.1037/0000168-000</w:t>
      </w:r>
    </w:p>
    <w:p w14:paraId="3B758677" w14:textId="79F68E25" w:rsidR="00A0480C" w:rsidRPr="00042C3B" w:rsidRDefault="00A0480C" w:rsidP="00042C3B">
      <w:pPr>
        <w:pStyle w:val="IASDRReferencelist"/>
      </w:pPr>
      <w:r w:rsidRPr="00042C3B">
        <w:t xml:space="preserve">Sapolsky, R. M. (2017). </w:t>
      </w:r>
      <w:r w:rsidRPr="00600704">
        <w:rPr>
          <w:i/>
          <w:iCs/>
        </w:rPr>
        <w:t>Behave: The biology of humans at our best and worst</w:t>
      </w:r>
      <w:r w:rsidRPr="00042C3B">
        <w:t>. Penguin Books.</w:t>
      </w:r>
    </w:p>
    <w:p w14:paraId="2CBDCDF6" w14:textId="26B466D0" w:rsidR="00E651E9" w:rsidRPr="00042C3B" w:rsidRDefault="00A0480C" w:rsidP="00042C3B">
      <w:pPr>
        <w:pStyle w:val="IASDRReferencelist"/>
      </w:pPr>
      <w:r w:rsidRPr="00042C3B">
        <w:t xml:space="preserve">Svendsen, S., &amp; </w:t>
      </w:r>
      <w:proofErr w:type="spellStart"/>
      <w:r w:rsidRPr="00042C3B">
        <w:t>Løber</w:t>
      </w:r>
      <w:proofErr w:type="spellEnd"/>
      <w:r w:rsidRPr="00042C3B">
        <w:t xml:space="preserve">, L. (2020). </w:t>
      </w:r>
      <w:r w:rsidRPr="00600704">
        <w:rPr>
          <w:i/>
          <w:iCs/>
        </w:rPr>
        <w:t>The big picture/Academic writing: The one-hour guide</w:t>
      </w:r>
      <w:r w:rsidRPr="00042C3B">
        <w:t xml:space="preserve"> (3rd digital ed.). Hans Reitzel </w:t>
      </w:r>
      <w:proofErr w:type="spellStart"/>
      <w:r w:rsidRPr="00042C3B">
        <w:t>Forlag</w:t>
      </w:r>
      <w:proofErr w:type="spellEnd"/>
      <w:r w:rsidRPr="00042C3B">
        <w:t xml:space="preserve">. </w:t>
      </w:r>
      <w:r w:rsidRPr="00600704">
        <w:rPr>
          <w:u w:val="single"/>
        </w:rPr>
        <w:t>https://thebigpicture-academicwriting.digi.hansreitzel.dk/</w:t>
      </w:r>
    </w:p>
    <w:p w14:paraId="03F6C63D" w14:textId="77777777" w:rsidR="00A0480C" w:rsidRDefault="00A0480C" w:rsidP="00E651E9">
      <w:pPr>
        <w:pStyle w:val="IASDRReferencelist"/>
        <w:rPr>
          <w:sz w:val="22"/>
          <w:szCs w:val="22"/>
        </w:rPr>
      </w:pPr>
    </w:p>
    <w:p w14:paraId="08932293" w14:textId="3AFFD763" w:rsidR="00E651E9" w:rsidRDefault="00E651E9" w:rsidP="00E651E9">
      <w:pPr>
        <w:pStyle w:val="IASDRReferencelist"/>
        <w:rPr>
          <w:sz w:val="22"/>
          <w:szCs w:val="22"/>
        </w:rPr>
      </w:pPr>
      <w:r>
        <w:rPr>
          <w:sz w:val="22"/>
          <w:szCs w:val="22"/>
        </w:rPr>
        <w:t>Chapter in a book</w:t>
      </w:r>
      <w:r w:rsidRPr="00B97863">
        <w:rPr>
          <w:sz w:val="22"/>
          <w:szCs w:val="22"/>
        </w:rPr>
        <w:t>:</w:t>
      </w:r>
    </w:p>
    <w:p w14:paraId="432B2D56" w14:textId="02B827A4" w:rsidR="00A0480C" w:rsidRPr="00C05D7B" w:rsidRDefault="00A0480C" w:rsidP="00C05D7B">
      <w:pPr>
        <w:pStyle w:val="IASDRReferencelist"/>
      </w:pPr>
      <w:r w:rsidRPr="0022257F">
        <w:rPr>
          <w:lang w:val="es-ES"/>
        </w:rPr>
        <w:t xml:space="preserve">Aron, L., Botella, M., &amp; Lubart, T. (2019). </w:t>
      </w:r>
      <w:r w:rsidRPr="00C05D7B">
        <w:t xml:space="preserve">Culinary arts: Talent and their development. In R. F. </w:t>
      </w:r>
      <w:proofErr w:type="spellStart"/>
      <w:r w:rsidRPr="00C05D7B">
        <w:t>Subotnik</w:t>
      </w:r>
      <w:proofErr w:type="spellEnd"/>
      <w:r w:rsidRPr="00C05D7B">
        <w:t>, P. Olszewski-</w:t>
      </w:r>
      <w:proofErr w:type="spellStart"/>
      <w:r w:rsidRPr="00C05D7B">
        <w:t>Kubilius</w:t>
      </w:r>
      <w:proofErr w:type="spellEnd"/>
      <w:r w:rsidRPr="00C05D7B">
        <w:t xml:space="preserve">, &amp; F. C. Worrell (Eds.), </w:t>
      </w:r>
      <w:r w:rsidRPr="00307D4B">
        <w:rPr>
          <w:i/>
          <w:iCs/>
        </w:rPr>
        <w:t>The psychology of high performance: Developing human potential into domain-specific talent</w:t>
      </w:r>
      <w:r w:rsidRPr="00C05D7B">
        <w:t xml:space="preserve"> (pp. 345–359). American Psychological Association.</w:t>
      </w:r>
      <w:r w:rsidR="00042C3B" w:rsidRPr="00C05D7B">
        <w:t xml:space="preserve"> </w:t>
      </w:r>
      <w:r w:rsidRPr="00600704">
        <w:rPr>
          <w:u w:val="single"/>
        </w:rPr>
        <w:t>https://doi.org/10.1037/0000120-016</w:t>
      </w:r>
    </w:p>
    <w:p w14:paraId="73832D39" w14:textId="6DD57E57" w:rsidR="00A0480C" w:rsidRPr="00C05D7B" w:rsidRDefault="00A0480C" w:rsidP="00C05D7B">
      <w:pPr>
        <w:pStyle w:val="IASDRReferencelist"/>
      </w:pPr>
      <w:r w:rsidRPr="00C05D7B">
        <w:t xml:space="preserve">Dillard, J. P. (2020). Currents in the study of persuasion. In M. B. Oliver, A. A. Raney, &amp; J. Bryant (Eds.), </w:t>
      </w:r>
      <w:r w:rsidRPr="00307D4B">
        <w:rPr>
          <w:i/>
          <w:iCs/>
        </w:rPr>
        <w:t>Media effects: Advances in theory and research</w:t>
      </w:r>
      <w:r w:rsidRPr="00C05D7B">
        <w:t xml:space="preserve"> (4th ed., pp. 115–129). Routledge.</w:t>
      </w:r>
    </w:p>
    <w:p w14:paraId="3EF52504" w14:textId="4042FF1C" w:rsidR="0049506B" w:rsidRPr="000C2F73" w:rsidRDefault="00A0480C" w:rsidP="006E50DD">
      <w:pPr>
        <w:pStyle w:val="IASDRReferencelist"/>
        <w:rPr>
          <w:rStyle w:val="IASDRMaintextChar"/>
          <w:sz w:val="20"/>
          <w:szCs w:val="20"/>
          <w:lang w:eastAsia="en-US"/>
        </w:rPr>
      </w:pPr>
      <w:proofErr w:type="spellStart"/>
      <w:r w:rsidRPr="00C05D7B">
        <w:t>Thestrup</w:t>
      </w:r>
      <w:proofErr w:type="spellEnd"/>
      <w:r w:rsidRPr="00C05D7B">
        <w:t xml:space="preserve">, K. (2010). To transform, to communicate, to play—The experimenting community in action. In E. </w:t>
      </w:r>
      <w:proofErr w:type="spellStart"/>
      <w:r w:rsidRPr="00C05D7B">
        <w:t>Hygum</w:t>
      </w:r>
      <w:proofErr w:type="spellEnd"/>
      <w:r w:rsidRPr="00C05D7B">
        <w:t xml:space="preserve"> &amp; P. M. Pedersen (Eds.), </w:t>
      </w:r>
      <w:r w:rsidRPr="00307D4B">
        <w:rPr>
          <w:i/>
          <w:iCs/>
        </w:rPr>
        <w:t>Early childhood education: Values and practices in Denmark</w:t>
      </w:r>
      <w:r w:rsidRPr="00C05D7B">
        <w:t xml:space="preserve">. Hans </w:t>
      </w:r>
      <w:proofErr w:type="spellStart"/>
      <w:r w:rsidRPr="00C05D7B">
        <w:t>Reitzels</w:t>
      </w:r>
      <w:proofErr w:type="spellEnd"/>
      <w:r w:rsidRPr="00C05D7B">
        <w:t xml:space="preserve"> </w:t>
      </w:r>
      <w:proofErr w:type="spellStart"/>
      <w:r w:rsidRPr="00C05D7B">
        <w:t>Forlag</w:t>
      </w:r>
      <w:proofErr w:type="spellEnd"/>
      <w:r w:rsidRPr="00C05D7B">
        <w:t xml:space="preserve">. </w:t>
      </w:r>
      <w:r w:rsidRPr="00600704">
        <w:rPr>
          <w:u w:val="single"/>
        </w:rPr>
        <w:t>https://earlychildhoodeducation.digi.hansreitzel.dk/?id=192</w:t>
      </w:r>
    </w:p>
    <w:sectPr w:rsidR="0049506B" w:rsidRPr="000C2F73" w:rsidSect="00162923">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C805" w14:textId="77777777" w:rsidR="00E314F9" w:rsidRDefault="00E314F9" w:rsidP="004D06EA">
      <w:r>
        <w:separator/>
      </w:r>
    </w:p>
    <w:p w14:paraId="3FFF3D76" w14:textId="77777777" w:rsidR="00E314F9" w:rsidRDefault="00E314F9"/>
    <w:p w14:paraId="3DE5A2F2" w14:textId="77777777" w:rsidR="00E314F9" w:rsidRDefault="00E314F9"/>
  </w:endnote>
  <w:endnote w:type="continuationSeparator" w:id="0">
    <w:p w14:paraId="463B3887" w14:textId="77777777" w:rsidR="00E314F9" w:rsidRDefault="00E314F9" w:rsidP="004D06EA">
      <w:r>
        <w:continuationSeparator/>
      </w:r>
    </w:p>
    <w:p w14:paraId="68F46430" w14:textId="77777777" w:rsidR="00E314F9" w:rsidRDefault="00E314F9"/>
    <w:p w14:paraId="02B47AC7" w14:textId="77777777" w:rsidR="00E314F9" w:rsidRDefault="00E31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Body)">
    <w:altName w:val="Calibri"/>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DE2A" w14:textId="77777777" w:rsidR="005B5E98" w:rsidRPr="003B5E8E" w:rsidRDefault="005B5E98" w:rsidP="009D4C01">
    <w:pPr>
      <w:jc w:val="center"/>
      <w:rPr>
        <w:rFonts w:asciiTheme="minorHAnsi" w:hAnsiTheme="minorHAnsi" w:cstheme="minorHAnsi"/>
        <w:sz w:val="20"/>
        <w:szCs w:val="20"/>
      </w:rPr>
    </w:pPr>
    <w:r w:rsidRPr="003B5E8E">
      <w:rPr>
        <w:rFonts w:asciiTheme="minorHAnsi" w:hAnsiTheme="minorHAnsi" w:cstheme="minorHAnsi"/>
        <w:sz w:val="20"/>
        <w:szCs w:val="20"/>
      </w:rPr>
      <w:fldChar w:fldCharType="begin"/>
    </w:r>
    <w:r w:rsidRPr="003B5E8E">
      <w:rPr>
        <w:rFonts w:asciiTheme="minorHAnsi" w:hAnsiTheme="minorHAnsi" w:cstheme="minorHAnsi"/>
        <w:sz w:val="20"/>
        <w:szCs w:val="20"/>
      </w:rPr>
      <w:instrText xml:space="preserve"> PAGE   \* MERGEFORMAT </w:instrText>
    </w:r>
    <w:r w:rsidRPr="003B5E8E">
      <w:rPr>
        <w:rFonts w:asciiTheme="minorHAnsi" w:hAnsiTheme="minorHAnsi" w:cstheme="minorHAnsi"/>
        <w:sz w:val="20"/>
        <w:szCs w:val="20"/>
      </w:rPr>
      <w:fldChar w:fldCharType="separate"/>
    </w:r>
    <w:r w:rsidR="00D6638B" w:rsidRPr="003B5E8E">
      <w:rPr>
        <w:rFonts w:asciiTheme="minorHAnsi" w:hAnsiTheme="minorHAnsi" w:cstheme="minorHAnsi"/>
        <w:noProof/>
        <w:sz w:val="20"/>
        <w:szCs w:val="20"/>
      </w:rPr>
      <w:t>2</w:t>
    </w:r>
    <w:r w:rsidRPr="003B5E8E">
      <w:rPr>
        <w:rFonts w:asciiTheme="minorHAnsi" w:hAnsiTheme="minorHAnsi" w:cstheme="minorHAnsi"/>
        <w:noProof/>
        <w:sz w:val="20"/>
        <w:szCs w:val="20"/>
      </w:rPr>
      <w:fldChar w:fldCharType="end"/>
    </w:r>
  </w:p>
  <w:p w14:paraId="2436D24B" w14:textId="77777777" w:rsidR="005B5E98" w:rsidRDefault="005B5E98"/>
  <w:p w14:paraId="43414B42" w14:textId="77777777" w:rsidR="00B27586" w:rsidRDefault="00B27586"/>
  <w:p w14:paraId="06472322" w14:textId="77777777" w:rsidR="00CC70E9" w:rsidRDefault="00CC7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6505" w14:textId="77777777" w:rsidR="005A7C53" w:rsidRDefault="005A7C53" w:rsidP="0072105B">
    <w:pPr>
      <w:pStyle w:val="Footer"/>
      <w:rPr>
        <w:rFonts w:cs="Arial"/>
        <w:color w:val="A6A6A6"/>
        <w:sz w:val="18"/>
        <w:szCs w:val="18"/>
      </w:rPr>
    </w:pPr>
  </w:p>
  <w:p w14:paraId="6991263A" w14:textId="5DC94F25" w:rsidR="00EF2F17" w:rsidRDefault="00EC579D" w:rsidP="0072105B">
    <w:pPr>
      <w:pStyle w:val="Footer"/>
      <w:rPr>
        <w:rFonts w:cs="Arial"/>
        <w:color w:val="A6A6A6"/>
        <w:sz w:val="18"/>
        <w:szCs w:val="18"/>
      </w:rPr>
    </w:pPr>
    <w:r>
      <w:rPr>
        <w:rFonts w:cs="Arial"/>
        <w:color w:val="A6A6A6"/>
        <w:sz w:val="18"/>
        <w:szCs w:val="18"/>
      </w:rPr>
      <w:t>The a</w:t>
    </w:r>
    <w:r w:rsidR="0072105B" w:rsidRPr="0072105B">
      <w:rPr>
        <w:rFonts w:cs="Arial"/>
        <w:color w:val="A6A6A6"/>
        <w:sz w:val="18"/>
        <w:szCs w:val="18"/>
      </w:rPr>
      <w:t>ppropriate copyright/licen</w:t>
    </w:r>
    <w:r w:rsidR="00B45C47">
      <w:rPr>
        <w:rFonts w:cs="Arial"/>
        <w:color w:val="A6A6A6"/>
        <w:sz w:val="18"/>
        <w:szCs w:val="18"/>
      </w:rPr>
      <w:t>c</w:t>
    </w:r>
    <w:r w:rsidR="0072105B" w:rsidRPr="0072105B">
      <w:rPr>
        <w:rFonts w:cs="Arial"/>
        <w:color w:val="A6A6A6"/>
        <w:sz w:val="18"/>
        <w:szCs w:val="18"/>
      </w:rPr>
      <w:t>e statement will be pasted here later when the publication contract is ready. This text field should be large enough to hold the appropriate release statement.</w:t>
    </w:r>
  </w:p>
  <w:p w14:paraId="7CBFA9D9" w14:textId="5FE3D1C2" w:rsidR="005A7C53" w:rsidRDefault="005A7C53" w:rsidP="0072105B">
    <w:pPr>
      <w:pStyle w:val="Footer"/>
      <w:rPr>
        <w:rFonts w:cs="Arial"/>
        <w:color w:val="A6A6A6"/>
        <w:sz w:val="18"/>
        <w:szCs w:val="18"/>
      </w:rPr>
    </w:pPr>
  </w:p>
  <w:p w14:paraId="41F2D6EB" w14:textId="1C2BCE3D" w:rsidR="005A7C53" w:rsidRDefault="005A7C53" w:rsidP="0072105B">
    <w:pPr>
      <w:pStyle w:val="Footer"/>
      <w:rPr>
        <w:rFonts w:cs="Arial"/>
        <w:color w:val="A6A6A6"/>
        <w:sz w:val="18"/>
        <w:szCs w:val="18"/>
      </w:rPr>
    </w:pPr>
  </w:p>
  <w:p w14:paraId="5793BDF8" w14:textId="77777777" w:rsidR="005A7C53" w:rsidRPr="0072105B" w:rsidRDefault="005A7C53" w:rsidP="0072105B">
    <w:pPr>
      <w:pStyle w:val="Footer"/>
      <w:rPr>
        <w:rFonts w:cs="Arial"/>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8647" w14:textId="77777777" w:rsidR="00E314F9" w:rsidRDefault="00E314F9" w:rsidP="004D06EA">
      <w:r>
        <w:separator/>
      </w:r>
    </w:p>
    <w:p w14:paraId="718D3A9D" w14:textId="77777777" w:rsidR="00E314F9" w:rsidRDefault="00E314F9"/>
    <w:p w14:paraId="520E9DA8" w14:textId="77777777" w:rsidR="00E314F9" w:rsidRDefault="00E314F9"/>
  </w:footnote>
  <w:footnote w:type="continuationSeparator" w:id="0">
    <w:p w14:paraId="7A300E0E" w14:textId="77777777" w:rsidR="00E314F9" w:rsidRDefault="00E314F9" w:rsidP="004D06EA">
      <w:r>
        <w:continuationSeparator/>
      </w:r>
    </w:p>
    <w:p w14:paraId="2098318A" w14:textId="77777777" w:rsidR="00E314F9" w:rsidRDefault="00E314F9"/>
    <w:p w14:paraId="09B137C1" w14:textId="77777777" w:rsidR="00E314F9" w:rsidRDefault="00E31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3873" w14:textId="32E70B03" w:rsidR="00162923" w:rsidRDefault="00903065">
    <w:pPr>
      <w:pStyle w:val="Header"/>
    </w:pPr>
    <w:r>
      <w:rPr>
        <w:noProof/>
      </w:rPr>
      <w:drawing>
        <wp:inline distT="0" distB="0" distL="0" distR="0" wp14:anchorId="649E5298" wp14:editId="207E3D91">
          <wp:extent cx="5663582" cy="55371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663582" cy="553719"/>
                  </a:xfrm>
                  <a:prstGeom prst="rect">
                    <a:avLst/>
                  </a:prstGeom>
                </pic:spPr>
              </pic:pic>
            </a:graphicData>
          </a:graphic>
        </wp:inline>
      </w:drawing>
    </w:r>
  </w:p>
  <w:p w14:paraId="040440BD" w14:textId="77777777" w:rsidR="0085562B" w:rsidRDefault="0085562B">
    <w:pPr>
      <w:pStyle w:val="Header"/>
    </w:pPr>
  </w:p>
  <w:p w14:paraId="3234458A" w14:textId="77777777" w:rsidR="00162923" w:rsidRDefault="00162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7FF"/>
    <w:multiLevelType w:val="multilevel"/>
    <w:tmpl w:val="9E4EAB68"/>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34757D"/>
    <w:multiLevelType w:val="multilevel"/>
    <w:tmpl w:val="C22C8C30"/>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555E1E"/>
    <w:multiLevelType w:val="multilevel"/>
    <w:tmpl w:val="9BD01DE0"/>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556B1D"/>
    <w:multiLevelType w:val="hybridMultilevel"/>
    <w:tmpl w:val="44D2B2F0"/>
    <w:lvl w:ilvl="0" w:tplc="55B8DA6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EB28D2"/>
    <w:multiLevelType w:val="multilevel"/>
    <w:tmpl w:val="92BCDDD4"/>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9B643DD"/>
    <w:multiLevelType w:val="multilevel"/>
    <w:tmpl w:val="AFCC92E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96302C"/>
    <w:multiLevelType w:val="hybridMultilevel"/>
    <w:tmpl w:val="B0925B72"/>
    <w:lvl w:ilvl="0" w:tplc="E306E6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5C4897"/>
    <w:multiLevelType w:val="multilevel"/>
    <w:tmpl w:val="8F00817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7E3238"/>
    <w:multiLevelType w:val="multilevel"/>
    <w:tmpl w:val="5920A380"/>
    <w:lvl w:ilvl="0">
      <w:start w:val="1"/>
      <w:numFmt w:val="bullet"/>
      <w:lvlText w:val="•"/>
      <w:lvlJc w:val="left"/>
      <w:pPr>
        <w:ind w:left="71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0034E"/>
    <w:multiLevelType w:val="multilevel"/>
    <w:tmpl w:val="5F0E1D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136363"/>
    <w:multiLevelType w:val="multilevel"/>
    <w:tmpl w:val="3E56F6B6"/>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pStyle w:val="Heading3"/>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1196FCE"/>
    <w:multiLevelType w:val="multilevel"/>
    <w:tmpl w:val="B8E822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28230A"/>
    <w:multiLevelType w:val="multilevel"/>
    <w:tmpl w:val="D4A2F8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39134A9"/>
    <w:multiLevelType w:val="multilevel"/>
    <w:tmpl w:val="1422A9AC"/>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asciiTheme="minorHAnsi" w:hAnsiTheme="minorHAnsi" w:hint="default"/>
        <w:b w:val="0"/>
        <w:i w:val="0"/>
        <w:color w:val="000000" w:themeColor="text1"/>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9B52EF5"/>
    <w:multiLevelType w:val="hybridMultilevel"/>
    <w:tmpl w:val="42644756"/>
    <w:lvl w:ilvl="0" w:tplc="8CA89DCC">
      <w:start w:val="1"/>
      <w:numFmt w:val="decimal"/>
      <w:lvlText w:val="%1"/>
      <w:lvlJc w:val="left"/>
      <w:pPr>
        <w:ind w:left="360" w:hanging="360"/>
      </w:pPr>
      <w:rPr>
        <w:rFonts w:hint="default"/>
      </w:rPr>
    </w:lvl>
    <w:lvl w:ilvl="1" w:tplc="20B0615C" w:tentative="1">
      <w:start w:val="1"/>
      <w:numFmt w:val="lowerLetter"/>
      <w:lvlText w:val="%2."/>
      <w:lvlJc w:val="left"/>
      <w:pPr>
        <w:ind w:left="1080" w:hanging="360"/>
      </w:pPr>
    </w:lvl>
    <w:lvl w:ilvl="2" w:tplc="7CCE65CE" w:tentative="1">
      <w:start w:val="1"/>
      <w:numFmt w:val="lowerRoman"/>
      <w:lvlText w:val="%3."/>
      <w:lvlJc w:val="right"/>
      <w:pPr>
        <w:ind w:left="1800" w:hanging="180"/>
      </w:pPr>
    </w:lvl>
    <w:lvl w:ilvl="3" w:tplc="18583020" w:tentative="1">
      <w:start w:val="1"/>
      <w:numFmt w:val="decimal"/>
      <w:lvlText w:val="%4."/>
      <w:lvlJc w:val="left"/>
      <w:pPr>
        <w:ind w:left="2520" w:hanging="360"/>
      </w:pPr>
    </w:lvl>
    <w:lvl w:ilvl="4" w:tplc="A4340DFC" w:tentative="1">
      <w:start w:val="1"/>
      <w:numFmt w:val="lowerLetter"/>
      <w:lvlText w:val="%5."/>
      <w:lvlJc w:val="left"/>
      <w:pPr>
        <w:ind w:left="3240" w:hanging="360"/>
      </w:pPr>
    </w:lvl>
    <w:lvl w:ilvl="5" w:tplc="C4B27DBE" w:tentative="1">
      <w:start w:val="1"/>
      <w:numFmt w:val="lowerRoman"/>
      <w:lvlText w:val="%6."/>
      <w:lvlJc w:val="right"/>
      <w:pPr>
        <w:ind w:left="3960" w:hanging="180"/>
      </w:pPr>
    </w:lvl>
    <w:lvl w:ilvl="6" w:tplc="649E7E4A" w:tentative="1">
      <w:start w:val="1"/>
      <w:numFmt w:val="decimal"/>
      <w:lvlText w:val="%7."/>
      <w:lvlJc w:val="left"/>
      <w:pPr>
        <w:ind w:left="4680" w:hanging="360"/>
      </w:pPr>
    </w:lvl>
    <w:lvl w:ilvl="7" w:tplc="76BA539A" w:tentative="1">
      <w:start w:val="1"/>
      <w:numFmt w:val="lowerLetter"/>
      <w:lvlText w:val="%8."/>
      <w:lvlJc w:val="left"/>
      <w:pPr>
        <w:ind w:left="5400" w:hanging="360"/>
      </w:pPr>
    </w:lvl>
    <w:lvl w:ilvl="8" w:tplc="B7D294BA" w:tentative="1">
      <w:start w:val="1"/>
      <w:numFmt w:val="lowerRoman"/>
      <w:lvlText w:val="%9."/>
      <w:lvlJc w:val="right"/>
      <w:pPr>
        <w:ind w:left="6120" w:hanging="180"/>
      </w:pPr>
    </w:lvl>
  </w:abstractNum>
  <w:abstractNum w:abstractNumId="15" w15:restartNumberingAfterBreak="0">
    <w:nsid w:val="34A00D58"/>
    <w:multiLevelType w:val="hybridMultilevel"/>
    <w:tmpl w:val="051662F2"/>
    <w:lvl w:ilvl="0" w:tplc="39280AA6">
      <w:start w:val="1"/>
      <w:numFmt w:val="decimal"/>
      <w:pStyle w:val="IASDRNumberedList"/>
      <w:lvlText w:val="%1."/>
      <w:lvlJc w:val="left"/>
      <w:pPr>
        <w:ind w:left="717" w:hanging="360"/>
      </w:pPr>
      <w:rPr>
        <w:rFonts w:asciiTheme="minorHAnsi" w:hAnsiTheme="minorHAnsi"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093C2B"/>
    <w:multiLevelType w:val="multilevel"/>
    <w:tmpl w:val="2D64E57A"/>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asciiTheme="minorHAnsi" w:hAnsiTheme="minorHAnsi" w:hint="default"/>
        <w:b w:val="0"/>
        <w:i w:val="0"/>
        <w:color w:val="000000" w:themeColor="text1"/>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3FE22E4"/>
    <w:multiLevelType w:val="multilevel"/>
    <w:tmpl w:val="D2348E86"/>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6962A12"/>
    <w:multiLevelType w:val="hybridMultilevel"/>
    <w:tmpl w:val="9E6AE17E"/>
    <w:lvl w:ilvl="0" w:tplc="46C0A3A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544F56"/>
    <w:multiLevelType w:val="singleLevel"/>
    <w:tmpl w:val="A37AF7E8"/>
    <w:lvl w:ilvl="0">
      <w:start w:val="1"/>
      <w:numFmt w:val="decimal"/>
      <w:lvlText w:val="%1"/>
      <w:lvlJc w:val="left"/>
      <w:pPr>
        <w:ind w:left="360" w:hanging="360"/>
      </w:pPr>
      <w:rPr>
        <w:rFonts w:hint="default"/>
      </w:rPr>
    </w:lvl>
  </w:abstractNum>
  <w:abstractNum w:abstractNumId="20" w15:restartNumberingAfterBreak="0">
    <w:nsid w:val="4B7C14E0"/>
    <w:multiLevelType w:val="multilevel"/>
    <w:tmpl w:val="CD6C45F8"/>
    <w:lvl w:ilvl="0">
      <w:start w:val="1"/>
      <w:numFmt w:val="decimal"/>
      <w:pStyle w:val="IASDRHeading2"/>
      <w:lvlText w:val="%1"/>
      <w:lvlJc w:val="left"/>
      <w:pPr>
        <w:ind w:left="432" w:hanging="432"/>
      </w:pPr>
      <w:rPr>
        <w:rFonts w:asciiTheme="minorHAnsi" w:hAnsiTheme="minorHAnsi" w:hint="default"/>
        <w:b/>
        <w:i w:val="0"/>
        <w:color w:val="000000" w:themeColor="text1"/>
        <w:sz w:val="28"/>
      </w:rPr>
    </w:lvl>
    <w:lvl w:ilvl="1">
      <w:start w:val="1"/>
      <w:numFmt w:val="decimal"/>
      <w:pStyle w:val="IASDRHeading3"/>
      <w:lvlText w:val="%1.%2"/>
      <w:lvlJc w:val="left"/>
      <w:pPr>
        <w:ind w:left="576" w:hanging="576"/>
      </w:pPr>
      <w:rPr>
        <w:rFonts w:asciiTheme="minorHAnsi" w:hAnsiTheme="minorHAnsi" w:hint="default"/>
        <w:b/>
        <w:i w:val="0"/>
        <w:color w:val="000000" w:themeColor="text1"/>
        <w:sz w:val="24"/>
      </w:rPr>
    </w:lvl>
    <w:lvl w:ilvl="2">
      <w:start w:val="1"/>
      <w:numFmt w:val="decimal"/>
      <w:pStyle w:val="IASDRSubheading"/>
      <w:lvlText w:val="%1.%2.%3"/>
      <w:lvlJc w:val="left"/>
      <w:pPr>
        <w:ind w:left="720" w:hanging="720"/>
      </w:pPr>
      <w:rPr>
        <w:rFonts w:asciiTheme="minorHAnsi" w:hAnsiTheme="minorHAnsi" w:hint="default"/>
        <w:b w:val="0"/>
        <w:i w:val="0"/>
        <w:color w:val="000000" w:themeColor="text1"/>
        <w:sz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5B691BC9"/>
    <w:multiLevelType w:val="multilevel"/>
    <w:tmpl w:val="6BC4CD46"/>
    <w:lvl w:ilvl="0">
      <w:start w:val="1"/>
      <w:numFmt w:val="decimal"/>
      <w:lvlText w:val="%1."/>
      <w:lvlJc w:val="left"/>
      <w:pPr>
        <w:ind w:left="71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F87864"/>
    <w:multiLevelType w:val="multilevel"/>
    <w:tmpl w:val="D4A2F8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A157E8A"/>
    <w:multiLevelType w:val="multilevel"/>
    <w:tmpl w:val="043E13E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40126F6"/>
    <w:multiLevelType w:val="multilevel"/>
    <w:tmpl w:val="35E60E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2902C8"/>
    <w:multiLevelType w:val="multilevel"/>
    <w:tmpl w:val="AFCC92E2"/>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B024837"/>
    <w:multiLevelType w:val="hybridMultilevel"/>
    <w:tmpl w:val="34285D5A"/>
    <w:lvl w:ilvl="0" w:tplc="A8F68308">
      <w:start w:val="1"/>
      <w:numFmt w:val="bullet"/>
      <w:pStyle w:val="IASDRBulletlist"/>
      <w:lvlText w:val="•"/>
      <w:lvlJc w:val="left"/>
      <w:pPr>
        <w:ind w:left="717" w:hanging="360"/>
      </w:pPr>
      <w:rPr>
        <w:rFonts w:ascii="Calibri (Body)" w:hAnsi="Calibri (Body)"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D961CF"/>
    <w:multiLevelType w:val="multilevel"/>
    <w:tmpl w:val="40CE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2255068">
    <w:abstractNumId w:val="6"/>
  </w:num>
  <w:num w:numId="2" w16cid:durableId="192815625">
    <w:abstractNumId w:val="14"/>
  </w:num>
  <w:num w:numId="3" w16cid:durableId="1343051923">
    <w:abstractNumId w:val="23"/>
  </w:num>
  <w:num w:numId="4" w16cid:durableId="784925801">
    <w:abstractNumId w:val="24"/>
  </w:num>
  <w:num w:numId="5" w16cid:durableId="1020737348">
    <w:abstractNumId w:val="3"/>
  </w:num>
  <w:num w:numId="6" w16cid:durableId="1338271953">
    <w:abstractNumId w:val="19"/>
  </w:num>
  <w:num w:numId="7" w16cid:durableId="100271436">
    <w:abstractNumId w:val="7"/>
  </w:num>
  <w:num w:numId="8" w16cid:durableId="707409752">
    <w:abstractNumId w:val="25"/>
  </w:num>
  <w:num w:numId="9" w16cid:durableId="284508980">
    <w:abstractNumId w:val="15"/>
  </w:num>
  <w:num w:numId="10" w16cid:durableId="1358777694">
    <w:abstractNumId w:val="18"/>
  </w:num>
  <w:num w:numId="11" w16cid:durableId="825320250">
    <w:abstractNumId w:val="26"/>
  </w:num>
  <w:num w:numId="12" w16cid:durableId="137116461">
    <w:abstractNumId w:val="27"/>
  </w:num>
  <w:num w:numId="13" w16cid:durableId="1840998592">
    <w:abstractNumId w:val="25"/>
  </w:num>
  <w:num w:numId="14" w16cid:durableId="1513372080">
    <w:abstractNumId w:val="12"/>
  </w:num>
  <w:num w:numId="15" w16cid:durableId="423261622">
    <w:abstractNumId w:val="22"/>
  </w:num>
  <w:num w:numId="16" w16cid:durableId="1681154120">
    <w:abstractNumId w:val="4"/>
  </w:num>
  <w:num w:numId="17" w16cid:durableId="530919595">
    <w:abstractNumId w:val="17"/>
  </w:num>
  <w:num w:numId="18" w16cid:durableId="1675255868">
    <w:abstractNumId w:val="10"/>
  </w:num>
  <w:num w:numId="19" w16cid:durableId="1115248471">
    <w:abstractNumId w:val="0"/>
  </w:num>
  <w:num w:numId="20" w16cid:durableId="558595119">
    <w:abstractNumId w:val="2"/>
  </w:num>
  <w:num w:numId="21" w16cid:durableId="1874535918">
    <w:abstractNumId w:val="20"/>
  </w:num>
  <w:num w:numId="22" w16cid:durableId="1655329705">
    <w:abstractNumId w:val="1"/>
  </w:num>
  <w:num w:numId="23" w16cid:durableId="1171675531">
    <w:abstractNumId w:val="9"/>
  </w:num>
  <w:num w:numId="24" w16cid:durableId="703486150">
    <w:abstractNumId w:val="21"/>
  </w:num>
  <w:num w:numId="25" w16cid:durableId="1865049693">
    <w:abstractNumId w:val="11"/>
  </w:num>
  <w:num w:numId="26" w16cid:durableId="1508128793">
    <w:abstractNumId w:val="16"/>
  </w:num>
  <w:num w:numId="27" w16cid:durableId="1608654788">
    <w:abstractNumId w:val="13"/>
  </w:num>
  <w:num w:numId="28" w16cid:durableId="338968573">
    <w:abstractNumId w:val="8"/>
  </w:num>
  <w:num w:numId="29" w16cid:durableId="955018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OxNDY2NbY0MzQ3NLdU0lEKTi0uzszPAykwNKgFACJmRfItAAAA"/>
  </w:docVars>
  <w:rsids>
    <w:rsidRoot w:val="003E1A7A"/>
    <w:rsid w:val="00001D49"/>
    <w:rsid w:val="00007139"/>
    <w:rsid w:val="00007F2A"/>
    <w:rsid w:val="000160F6"/>
    <w:rsid w:val="00017B55"/>
    <w:rsid w:val="00027156"/>
    <w:rsid w:val="00027468"/>
    <w:rsid w:val="000312C4"/>
    <w:rsid w:val="000330B4"/>
    <w:rsid w:val="000330F9"/>
    <w:rsid w:val="00042C3B"/>
    <w:rsid w:val="00043F87"/>
    <w:rsid w:val="00047AAB"/>
    <w:rsid w:val="0005032B"/>
    <w:rsid w:val="000504CB"/>
    <w:rsid w:val="00061871"/>
    <w:rsid w:val="00067290"/>
    <w:rsid w:val="00067DEE"/>
    <w:rsid w:val="00071EF6"/>
    <w:rsid w:val="00073567"/>
    <w:rsid w:val="00075D69"/>
    <w:rsid w:val="00081FDC"/>
    <w:rsid w:val="00086106"/>
    <w:rsid w:val="0009154B"/>
    <w:rsid w:val="000A761B"/>
    <w:rsid w:val="000B3644"/>
    <w:rsid w:val="000B58EA"/>
    <w:rsid w:val="000B5B63"/>
    <w:rsid w:val="000B5CD2"/>
    <w:rsid w:val="000C2F73"/>
    <w:rsid w:val="000C7ED5"/>
    <w:rsid w:val="000D5189"/>
    <w:rsid w:val="000D5AD6"/>
    <w:rsid w:val="000E11C3"/>
    <w:rsid w:val="000F5D49"/>
    <w:rsid w:val="0010184B"/>
    <w:rsid w:val="001114E4"/>
    <w:rsid w:val="00111847"/>
    <w:rsid w:val="00117E7A"/>
    <w:rsid w:val="0012546B"/>
    <w:rsid w:val="00126EC6"/>
    <w:rsid w:val="00134096"/>
    <w:rsid w:val="00137002"/>
    <w:rsid w:val="001407EA"/>
    <w:rsid w:val="00142AB5"/>
    <w:rsid w:val="00151470"/>
    <w:rsid w:val="00162923"/>
    <w:rsid w:val="00171893"/>
    <w:rsid w:val="00173B6E"/>
    <w:rsid w:val="00186FB5"/>
    <w:rsid w:val="00191662"/>
    <w:rsid w:val="00193E5C"/>
    <w:rsid w:val="00196021"/>
    <w:rsid w:val="001A0147"/>
    <w:rsid w:val="001A24C5"/>
    <w:rsid w:val="001A2806"/>
    <w:rsid w:val="001B080B"/>
    <w:rsid w:val="001B6B0B"/>
    <w:rsid w:val="001C7731"/>
    <w:rsid w:val="001D1FD5"/>
    <w:rsid w:val="001D379A"/>
    <w:rsid w:val="001D66D9"/>
    <w:rsid w:val="001E649A"/>
    <w:rsid w:val="001F31DA"/>
    <w:rsid w:val="001F5034"/>
    <w:rsid w:val="00202F3F"/>
    <w:rsid w:val="00205110"/>
    <w:rsid w:val="0021419A"/>
    <w:rsid w:val="002151F7"/>
    <w:rsid w:val="00215FC7"/>
    <w:rsid w:val="00220795"/>
    <w:rsid w:val="0022257F"/>
    <w:rsid w:val="00226FCF"/>
    <w:rsid w:val="00233769"/>
    <w:rsid w:val="002345C6"/>
    <w:rsid w:val="00237A87"/>
    <w:rsid w:val="00242683"/>
    <w:rsid w:val="00243379"/>
    <w:rsid w:val="00244B7F"/>
    <w:rsid w:val="00245161"/>
    <w:rsid w:val="00251940"/>
    <w:rsid w:val="00251DEE"/>
    <w:rsid w:val="00255E5C"/>
    <w:rsid w:val="002616DD"/>
    <w:rsid w:val="00265177"/>
    <w:rsid w:val="00266C51"/>
    <w:rsid w:val="00277AC8"/>
    <w:rsid w:val="0029449D"/>
    <w:rsid w:val="00297B4A"/>
    <w:rsid w:val="002A0D57"/>
    <w:rsid w:val="002B1C64"/>
    <w:rsid w:val="002B2DED"/>
    <w:rsid w:val="002B304A"/>
    <w:rsid w:val="002C205A"/>
    <w:rsid w:val="002D3CCD"/>
    <w:rsid w:val="002E1DE0"/>
    <w:rsid w:val="002E5FD9"/>
    <w:rsid w:val="002E6986"/>
    <w:rsid w:val="002F2544"/>
    <w:rsid w:val="002F701B"/>
    <w:rsid w:val="003021BC"/>
    <w:rsid w:val="00307D4B"/>
    <w:rsid w:val="00312865"/>
    <w:rsid w:val="003201AF"/>
    <w:rsid w:val="00320229"/>
    <w:rsid w:val="00321836"/>
    <w:rsid w:val="00321BB5"/>
    <w:rsid w:val="00331395"/>
    <w:rsid w:val="00331727"/>
    <w:rsid w:val="00335121"/>
    <w:rsid w:val="003428FC"/>
    <w:rsid w:val="00344CA3"/>
    <w:rsid w:val="003455C0"/>
    <w:rsid w:val="00346C28"/>
    <w:rsid w:val="00350BE0"/>
    <w:rsid w:val="00351193"/>
    <w:rsid w:val="00363824"/>
    <w:rsid w:val="00371AA3"/>
    <w:rsid w:val="00373B30"/>
    <w:rsid w:val="00381EF5"/>
    <w:rsid w:val="00382C29"/>
    <w:rsid w:val="0038703F"/>
    <w:rsid w:val="003876FD"/>
    <w:rsid w:val="00391BE7"/>
    <w:rsid w:val="003A1627"/>
    <w:rsid w:val="003B079B"/>
    <w:rsid w:val="003B5782"/>
    <w:rsid w:val="003B5E8E"/>
    <w:rsid w:val="003B757C"/>
    <w:rsid w:val="003C137E"/>
    <w:rsid w:val="003C4D09"/>
    <w:rsid w:val="003D10BB"/>
    <w:rsid w:val="003D2C64"/>
    <w:rsid w:val="003D7BA6"/>
    <w:rsid w:val="003D7F56"/>
    <w:rsid w:val="003E1A7A"/>
    <w:rsid w:val="0040369D"/>
    <w:rsid w:val="0042215E"/>
    <w:rsid w:val="00425BE6"/>
    <w:rsid w:val="00433D6D"/>
    <w:rsid w:val="00436BE2"/>
    <w:rsid w:val="00452DD4"/>
    <w:rsid w:val="0046373D"/>
    <w:rsid w:val="0047230D"/>
    <w:rsid w:val="00474A84"/>
    <w:rsid w:val="00486D7A"/>
    <w:rsid w:val="00491760"/>
    <w:rsid w:val="00491AA3"/>
    <w:rsid w:val="00492358"/>
    <w:rsid w:val="0049506B"/>
    <w:rsid w:val="004A1AF7"/>
    <w:rsid w:val="004B18AB"/>
    <w:rsid w:val="004B3D7B"/>
    <w:rsid w:val="004C28B5"/>
    <w:rsid w:val="004C434D"/>
    <w:rsid w:val="004C5347"/>
    <w:rsid w:val="004C5E7B"/>
    <w:rsid w:val="004D0222"/>
    <w:rsid w:val="004D06EA"/>
    <w:rsid w:val="004D193A"/>
    <w:rsid w:val="004D3E0B"/>
    <w:rsid w:val="004E07F4"/>
    <w:rsid w:val="004E37F2"/>
    <w:rsid w:val="004F1D2F"/>
    <w:rsid w:val="00500C77"/>
    <w:rsid w:val="00504EAC"/>
    <w:rsid w:val="005120D7"/>
    <w:rsid w:val="005135D7"/>
    <w:rsid w:val="00520426"/>
    <w:rsid w:val="00537EEE"/>
    <w:rsid w:val="005652A5"/>
    <w:rsid w:val="00573AFC"/>
    <w:rsid w:val="00574701"/>
    <w:rsid w:val="00584BBE"/>
    <w:rsid w:val="005A009D"/>
    <w:rsid w:val="005A66D1"/>
    <w:rsid w:val="005A7C53"/>
    <w:rsid w:val="005B1421"/>
    <w:rsid w:val="005B3FB5"/>
    <w:rsid w:val="005B5E98"/>
    <w:rsid w:val="005B69D3"/>
    <w:rsid w:val="005C1E2D"/>
    <w:rsid w:val="005D0EF1"/>
    <w:rsid w:val="005D3516"/>
    <w:rsid w:val="005D54BF"/>
    <w:rsid w:val="00600704"/>
    <w:rsid w:val="006058A5"/>
    <w:rsid w:val="00607EA9"/>
    <w:rsid w:val="006123DA"/>
    <w:rsid w:val="00615AFC"/>
    <w:rsid w:val="006213C6"/>
    <w:rsid w:val="006252FF"/>
    <w:rsid w:val="006361A7"/>
    <w:rsid w:val="00641F17"/>
    <w:rsid w:val="0064560C"/>
    <w:rsid w:val="006468FF"/>
    <w:rsid w:val="0065295B"/>
    <w:rsid w:val="00661969"/>
    <w:rsid w:val="006747B0"/>
    <w:rsid w:val="00680E0C"/>
    <w:rsid w:val="00683262"/>
    <w:rsid w:val="00684CEE"/>
    <w:rsid w:val="00692B50"/>
    <w:rsid w:val="00696BA5"/>
    <w:rsid w:val="00696C87"/>
    <w:rsid w:val="006A0DFA"/>
    <w:rsid w:val="006A5C5F"/>
    <w:rsid w:val="006C2845"/>
    <w:rsid w:val="006C2998"/>
    <w:rsid w:val="006C7354"/>
    <w:rsid w:val="006D335F"/>
    <w:rsid w:val="006D5AAA"/>
    <w:rsid w:val="006D7D97"/>
    <w:rsid w:val="006E50DD"/>
    <w:rsid w:val="006E7338"/>
    <w:rsid w:val="006F08EA"/>
    <w:rsid w:val="006F2ECE"/>
    <w:rsid w:val="006F423C"/>
    <w:rsid w:val="006F5FCB"/>
    <w:rsid w:val="00700412"/>
    <w:rsid w:val="00702CEA"/>
    <w:rsid w:val="00705396"/>
    <w:rsid w:val="00706A4D"/>
    <w:rsid w:val="00712AC4"/>
    <w:rsid w:val="00717AB1"/>
    <w:rsid w:val="0072105B"/>
    <w:rsid w:val="00726059"/>
    <w:rsid w:val="00734C24"/>
    <w:rsid w:val="00736677"/>
    <w:rsid w:val="00742B4E"/>
    <w:rsid w:val="0074382E"/>
    <w:rsid w:val="00744052"/>
    <w:rsid w:val="00744E6B"/>
    <w:rsid w:val="00745E99"/>
    <w:rsid w:val="007510FD"/>
    <w:rsid w:val="007517F3"/>
    <w:rsid w:val="00753427"/>
    <w:rsid w:val="0075407E"/>
    <w:rsid w:val="00755AF0"/>
    <w:rsid w:val="0076061D"/>
    <w:rsid w:val="0076643F"/>
    <w:rsid w:val="00776DF1"/>
    <w:rsid w:val="00785006"/>
    <w:rsid w:val="007913B5"/>
    <w:rsid w:val="007A4EB5"/>
    <w:rsid w:val="007B5ADB"/>
    <w:rsid w:val="007D1976"/>
    <w:rsid w:val="007D60D0"/>
    <w:rsid w:val="007E3AF3"/>
    <w:rsid w:val="007E42E3"/>
    <w:rsid w:val="007E511B"/>
    <w:rsid w:val="007E6106"/>
    <w:rsid w:val="007F3139"/>
    <w:rsid w:val="007F6514"/>
    <w:rsid w:val="008020A6"/>
    <w:rsid w:val="008030B0"/>
    <w:rsid w:val="00803CF2"/>
    <w:rsid w:val="008102CA"/>
    <w:rsid w:val="00810E53"/>
    <w:rsid w:val="00813804"/>
    <w:rsid w:val="00821119"/>
    <w:rsid w:val="008349E3"/>
    <w:rsid w:val="00835632"/>
    <w:rsid w:val="008378AA"/>
    <w:rsid w:val="0084236E"/>
    <w:rsid w:val="0085562B"/>
    <w:rsid w:val="008559A2"/>
    <w:rsid w:val="008559BC"/>
    <w:rsid w:val="00860631"/>
    <w:rsid w:val="008655FB"/>
    <w:rsid w:val="00873651"/>
    <w:rsid w:val="00876E01"/>
    <w:rsid w:val="00882561"/>
    <w:rsid w:val="00883BC6"/>
    <w:rsid w:val="008910DF"/>
    <w:rsid w:val="008929DA"/>
    <w:rsid w:val="008A402F"/>
    <w:rsid w:val="008A767A"/>
    <w:rsid w:val="008B08F6"/>
    <w:rsid w:val="008B20D5"/>
    <w:rsid w:val="008B336C"/>
    <w:rsid w:val="008C2C79"/>
    <w:rsid w:val="008C4F9D"/>
    <w:rsid w:val="008E18E5"/>
    <w:rsid w:val="008E4843"/>
    <w:rsid w:val="008E658D"/>
    <w:rsid w:val="008F248D"/>
    <w:rsid w:val="008F2E70"/>
    <w:rsid w:val="008F548F"/>
    <w:rsid w:val="008F5657"/>
    <w:rsid w:val="00900EB0"/>
    <w:rsid w:val="009010E9"/>
    <w:rsid w:val="00901572"/>
    <w:rsid w:val="00903065"/>
    <w:rsid w:val="00903FF3"/>
    <w:rsid w:val="00905FCF"/>
    <w:rsid w:val="009060BD"/>
    <w:rsid w:val="0090671D"/>
    <w:rsid w:val="00911A2C"/>
    <w:rsid w:val="00922477"/>
    <w:rsid w:val="0092534D"/>
    <w:rsid w:val="0093569B"/>
    <w:rsid w:val="009469A3"/>
    <w:rsid w:val="009500FE"/>
    <w:rsid w:val="00954264"/>
    <w:rsid w:val="009555D2"/>
    <w:rsid w:val="009618D3"/>
    <w:rsid w:val="00970603"/>
    <w:rsid w:val="0097200C"/>
    <w:rsid w:val="00980530"/>
    <w:rsid w:val="0098136C"/>
    <w:rsid w:val="00992D48"/>
    <w:rsid w:val="009A1B0A"/>
    <w:rsid w:val="009A1E23"/>
    <w:rsid w:val="009A2869"/>
    <w:rsid w:val="009B1C1A"/>
    <w:rsid w:val="009C73FF"/>
    <w:rsid w:val="009D0388"/>
    <w:rsid w:val="009D1B26"/>
    <w:rsid w:val="009D26FC"/>
    <w:rsid w:val="009D4C01"/>
    <w:rsid w:val="009D7DE4"/>
    <w:rsid w:val="009E26EA"/>
    <w:rsid w:val="009F6411"/>
    <w:rsid w:val="00A00236"/>
    <w:rsid w:val="00A00BCB"/>
    <w:rsid w:val="00A01A1E"/>
    <w:rsid w:val="00A0480C"/>
    <w:rsid w:val="00A05498"/>
    <w:rsid w:val="00A0755C"/>
    <w:rsid w:val="00A10370"/>
    <w:rsid w:val="00A13C3A"/>
    <w:rsid w:val="00A20891"/>
    <w:rsid w:val="00A224D3"/>
    <w:rsid w:val="00A23FDC"/>
    <w:rsid w:val="00A310D0"/>
    <w:rsid w:val="00A3237F"/>
    <w:rsid w:val="00A36242"/>
    <w:rsid w:val="00A42DF9"/>
    <w:rsid w:val="00A46B5A"/>
    <w:rsid w:val="00A51155"/>
    <w:rsid w:val="00A61833"/>
    <w:rsid w:val="00A65011"/>
    <w:rsid w:val="00A65A2A"/>
    <w:rsid w:val="00A713B9"/>
    <w:rsid w:val="00A73B6E"/>
    <w:rsid w:val="00A74786"/>
    <w:rsid w:val="00A7746B"/>
    <w:rsid w:val="00A8798F"/>
    <w:rsid w:val="00A921C4"/>
    <w:rsid w:val="00A93F51"/>
    <w:rsid w:val="00AA1A9D"/>
    <w:rsid w:val="00AC33F1"/>
    <w:rsid w:val="00AD1FF3"/>
    <w:rsid w:val="00AD556F"/>
    <w:rsid w:val="00AD7B60"/>
    <w:rsid w:val="00AE2955"/>
    <w:rsid w:val="00AE5219"/>
    <w:rsid w:val="00AF1C39"/>
    <w:rsid w:val="00AF6AC5"/>
    <w:rsid w:val="00B01366"/>
    <w:rsid w:val="00B14CE7"/>
    <w:rsid w:val="00B177A2"/>
    <w:rsid w:val="00B27586"/>
    <w:rsid w:val="00B30FE0"/>
    <w:rsid w:val="00B3437D"/>
    <w:rsid w:val="00B4023C"/>
    <w:rsid w:val="00B41723"/>
    <w:rsid w:val="00B45C47"/>
    <w:rsid w:val="00B541EF"/>
    <w:rsid w:val="00B60F3F"/>
    <w:rsid w:val="00B715A8"/>
    <w:rsid w:val="00B74095"/>
    <w:rsid w:val="00B77250"/>
    <w:rsid w:val="00B9498B"/>
    <w:rsid w:val="00B960D4"/>
    <w:rsid w:val="00B97863"/>
    <w:rsid w:val="00BA01E5"/>
    <w:rsid w:val="00BA2861"/>
    <w:rsid w:val="00BA30B1"/>
    <w:rsid w:val="00BA3713"/>
    <w:rsid w:val="00BA4219"/>
    <w:rsid w:val="00BA47F3"/>
    <w:rsid w:val="00BA5004"/>
    <w:rsid w:val="00BC0D2A"/>
    <w:rsid w:val="00BC685E"/>
    <w:rsid w:val="00BD345B"/>
    <w:rsid w:val="00BD49EE"/>
    <w:rsid w:val="00BE5F33"/>
    <w:rsid w:val="00BF6EAC"/>
    <w:rsid w:val="00C00394"/>
    <w:rsid w:val="00C0060D"/>
    <w:rsid w:val="00C05D7B"/>
    <w:rsid w:val="00C122CC"/>
    <w:rsid w:val="00C169FD"/>
    <w:rsid w:val="00C22C24"/>
    <w:rsid w:val="00C3015F"/>
    <w:rsid w:val="00C34602"/>
    <w:rsid w:val="00C36CB2"/>
    <w:rsid w:val="00C41142"/>
    <w:rsid w:val="00C455D9"/>
    <w:rsid w:val="00C477DD"/>
    <w:rsid w:val="00C47882"/>
    <w:rsid w:val="00C50AC8"/>
    <w:rsid w:val="00C55865"/>
    <w:rsid w:val="00C63FB5"/>
    <w:rsid w:val="00C650E1"/>
    <w:rsid w:val="00C70AA9"/>
    <w:rsid w:val="00C70ED4"/>
    <w:rsid w:val="00C77063"/>
    <w:rsid w:val="00C8170D"/>
    <w:rsid w:val="00C86753"/>
    <w:rsid w:val="00C90609"/>
    <w:rsid w:val="00C96283"/>
    <w:rsid w:val="00CA0073"/>
    <w:rsid w:val="00CA3786"/>
    <w:rsid w:val="00CA3B3F"/>
    <w:rsid w:val="00CA558E"/>
    <w:rsid w:val="00CB1B8E"/>
    <w:rsid w:val="00CB2B92"/>
    <w:rsid w:val="00CB3B5D"/>
    <w:rsid w:val="00CC02C7"/>
    <w:rsid w:val="00CC058C"/>
    <w:rsid w:val="00CC05A0"/>
    <w:rsid w:val="00CC45A3"/>
    <w:rsid w:val="00CC5388"/>
    <w:rsid w:val="00CC5903"/>
    <w:rsid w:val="00CC70E9"/>
    <w:rsid w:val="00CD42ED"/>
    <w:rsid w:val="00CE1F50"/>
    <w:rsid w:val="00CE2256"/>
    <w:rsid w:val="00CF060A"/>
    <w:rsid w:val="00CF37A7"/>
    <w:rsid w:val="00CF6CEA"/>
    <w:rsid w:val="00CF72F8"/>
    <w:rsid w:val="00D11109"/>
    <w:rsid w:val="00D24FFE"/>
    <w:rsid w:val="00D25839"/>
    <w:rsid w:val="00D2711D"/>
    <w:rsid w:val="00D33639"/>
    <w:rsid w:val="00D351BE"/>
    <w:rsid w:val="00D35390"/>
    <w:rsid w:val="00D408DD"/>
    <w:rsid w:val="00D46B83"/>
    <w:rsid w:val="00D50FDC"/>
    <w:rsid w:val="00D62D8E"/>
    <w:rsid w:val="00D6638B"/>
    <w:rsid w:val="00D73B48"/>
    <w:rsid w:val="00D745A8"/>
    <w:rsid w:val="00D83DC1"/>
    <w:rsid w:val="00D83F3D"/>
    <w:rsid w:val="00D87DBA"/>
    <w:rsid w:val="00D9247B"/>
    <w:rsid w:val="00D92E25"/>
    <w:rsid w:val="00D93B30"/>
    <w:rsid w:val="00D976F8"/>
    <w:rsid w:val="00DA116A"/>
    <w:rsid w:val="00DA2BAC"/>
    <w:rsid w:val="00DA75DA"/>
    <w:rsid w:val="00DA7D05"/>
    <w:rsid w:val="00DB1654"/>
    <w:rsid w:val="00DB2FF1"/>
    <w:rsid w:val="00DB46FC"/>
    <w:rsid w:val="00DB5675"/>
    <w:rsid w:val="00DB64FD"/>
    <w:rsid w:val="00DC5A35"/>
    <w:rsid w:val="00DD3F6A"/>
    <w:rsid w:val="00DD5836"/>
    <w:rsid w:val="00DE5300"/>
    <w:rsid w:val="00DE7DA0"/>
    <w:rsid w:val="00DF6092"/>
    <w:rsid w:val="00DF73CD"/>
    <w:rsid w:val="00E0274D"/>
    <w:rsid w:val="00E04D8F"/>
    <w:rsid w:val="00E1055B"/>
    <w:rsid w:val="00E12B8E"/>
    <w:rsid w:val="00E27492"/>
    <w:rsid w:val="00E314F9"/>
    <w:rsid w:val="00E33D97"/>
    <w:rsid w:val="00E362AE"/>
    <w:rsid w:val="00E37AD3"/>
    <w:rsid w:val="00E47327"/>
    <w:rsid w:val="00E51A5F"/>
    <w:rsid w:val="00E53BFC"/>
    <w:rsid w:val="00E548D0"/>
    <w:rsid w:val="00E561B5"/>
    <w:rsid w:val="00E651E9"/>
    <w:rsid w:val="00E65E05"/>
    <w:rsid w:val="00E730B5"/>
    <w:rsid w:val="00E734F8"/>
    <w:rsid w:val="00E7510C"/>
    <w:rsid w:val="00E756BE"/>
    <w:rsid w:val="00E75A75"/>
    <w:rsid w:val="00E76DD3"/>
    <w:rsid w:val="00E82179"/>
    <w:rsid w:val="00E863E0"/>
    <w:rsid w:val="00E90913"/>
    <w:rsid w:val="00EA2609"/>
    <w:rsid w:val="00EA57CA"/>
    <w:rsid w:val="00EB0A22"/>
    <w:rsid w:val="00EB41E9"/>
    <w:rsid w:val="00EB44B8"/>
    <w:rsid w:val="00EB6351"/>
    <w:rsid w:val="00EB6673"/>
    <w:rsid w:val="00EC3963"/>
    <w:rsid w:val="00EC518F"/>
    <w:rsid w:val="00EC579D"/>
    <w:rsid w:val="00ED42D9"/>
    <w:rsid w:val="00EE405E"/>
    <w:rsid w:val="00EE63DC"/>
    <w:rsid w:val="00EE66BD"/>
    <w:rsid w:val="00EE765B"/>
    <w:rsid w:val="00EE7E0C"/>
    <w:rsid w:val="00EF1F5A"/>
    <w:rsid w:val="00EF2F17"/>
    <w:rsid w:val="00EF4695"/>
    <w:rsid w:val="00EF5D42"/>
    <w:rsid w:val="00EF78BB"/>
    <w:rsid w:val="00F01A40"/>
    <w:rsid w:val="00F03BCA"/>
    <w:rsid w:val="00F06053"/>
    <w:rsid w:val="00F060A9"/>
    <w:rsid w:val="00F154D3"/>
    <w:rsid w:val="00F20ADF"/>
    <w:rsid w:val="00F21250"/>
    <w:rsid w:val="00F21A57"/>
    <w:rsid w:val="00F302D9"/>
    <w:rsid w:val="00F31B55"/>
    <w:rsid w:val="00F323F8"/>
    <w:rsid w:val="00F32B79"/>
    <w:rsid w:val="00F32D1C"/>
    <w:rsid w:val="00F36E49"/>
    <w:rsid w:val="00F43DF2"/>
    <w:rsid w:val="00F50E9B"/>
    <w:rsid w:val="00F5363A"/>
    <w:rsid w:val="00F62FA5"/>
    <w:rsid w:val="00F630BE"/>
    <w:rsid w:val="00F646A5"/>
    <w:rsid w:val="00F706D6"/>
    <w:rsid w:val="00F90122"/>
    <w:rsid w:val="00F90396"/>
    <w:rsid w:val="00F90E18"/>
    <w:rsid w:val="00F92BFB"/>
    <w:rsid w:val="00F97B18"/>
    <w:rsid w:val="00FA6A5B"/>
    <w:rsid w:val="00FC70C6"/>
    <w:rsid w:val="00FD3D1B"/>
    <w:rsid w:val="00FD614C"/>
    <w:rsid w:val="00FD775D"/>
    <w:rsid w:val="00FF044A"/>
  </w:rsids>
  <m:mathPr>
    <m:mathFont m:val="Cambria Math"/>
    <m:brkBin m:val="before"/>
    <m:brkBinSub m:val="--"/>
    <m:smallFrac m:val="0"/>
    <m:dispDef/>
    <m:lMargin m:val="0"/>
    <m:rMargin m:val="0"/>
    <m:defJc m:val="centerGroup"/>
    <m:wrapIndent m:val="1440"/>
    <m:intLim m:val="subSup"/>
    <m:naryLim m:val="undOvr"/>
  </m:mathPr>
  <w:themeFontLang w:val="en-HK"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D697B"/>
  <w15:chartTrackingRefBased/>
  <w15:docId w15:val="{F1E2D2B2-0083-8F4E-AB62-0A856E83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H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19"/>
    <w:rPr>
      <w:rFonts w:ascii="Times New Roman" w:eastAsia="Times New Roman" w:hAnsi="Times New Roman"/>
      <w:sz w:val="24"/>
      <w:szCs w:val="24"/>
      <w:lang w:val="en-CR"/>
    </w:rPr>
  </w:style>
  <w:style w:type="paragraph" w:styleId="Heading1">
    <w:name w:val="heading 1"/>
    <w:basedOn w:val="Normal"/>
    <w:next w:val="Normal"/>
    <w:link w:val="Heading1Char"/>
    <w:uiPriority w:val="9"/>
    <w:qFormat/>
    <w:rsid w:val="00922477"/>
    <w:pPr>
      <w:keepNext/>
      <w:keepLines/>
      <w:numPr>
        <w:numId w:val="16"/>
      </w:numPr>
      <w:spacing w:before="240" w:line="259" w:lineRule="auto"/>
      <w:outlineLvl w:val="0"/>
    </w:pPr>
    <w:rPr>
      <w:rFonts w:ascii="Calibri Light" w:eastAsia="Malgun Gothic" w:hAnsi="Calibri Light"/>
      <w:color w:val="2F5496"/>
      <w:sz w:val="32"/>
      <w:szCs w:val="32"/>
      <w:lang w:val="en-GB" w:eastAsia="ko-KR"/>
    </w:rPr>
  </w:style>
  <w:style w:type="paragraph" w:styleId="Heading2">
    <w:name w:val="heading 2"/>
    <w:basedOn w:val="Normal"/>
    <w:next w:val="Normal"/>
    <w:link w:val="Heading2Char"/>
    <w:uiPriority w:val="9"/>
    <w:unhideWhenUsed/>
    <w:qFormat/>
    <w:rsid w:val="00E82179"/>
    <w:pPr>
      <w:keepNext/>
      <w:keepLines/>
      <w:numPr>
        <w:ilvl w:val="1"/>
        <w:numId w:val="8"/>
      </w:numPr>
      <w:spacing w:before="40" w:line="259" w:lineRule="auto"/>
      <w:outlineLvl w:val="1"/>
    </w:pPr>
    <w:rPr>
      <w:rFonts w:ascii="Calibri Light" w:eastAsia="Malgun Gothic" w:hAnsi="Calibri Light"/>
      <w:color w:val="2F5496"/>
      <w:sz w:val="26"/>
      <w:szCs w:val="26"/>
      <w:lang w:val="en-GB" w:eastAsia="ko-KR"/>
    </w:rPr>
  </w:style>
  <w:style w:type="paragraph" w:styleId="Heading3">
    <w:name w:val="heading 3"/>
    <w:basedOn w:val="Normal"/>
    <w:next w:val="Normal"/>
    <w:link w:val="Heading3Char"/>
    <w:uiPriority w:val="9"/>
    <w:semiHidden/>
    <w:unhideWhenUsed/>
    <w:qFormat/>
    <w:rsid w:val="00CB1B8E"/>
    <w:pPr>
      <w:keepNext/>
      <w:keepLines/>
      <w:numPr>
        <w:ilvl w:val="2"/>
        <w:numId w:val="18"/>
      </w:numPr>
      <w:spacing w:before="40" w:line="259" w:lineRule="auto"/>
      <w:outlineLvl w:val="2"/>
    </w:pPr>
    <w:rPr>
      <w:rFonts w:ascii="Calibri Light" w:eastAsia="Malgun Gothic" w:hAnsi="Calibri Light"/>
      <w:color w:val="1F3763"/>
      <w:lang w:val="en-GB" w:eastAsia="ko-KR"/>
    </w:rPr>
  </w:style>
  <w:style w:type="paragraph" w:styleId="Heading4">
    <w:name w:val="heading 4"/>
    <w:basedOn w:val="Normal"/>
    <w:next w:val="Normal"/>
    <w:link w:val="Heading4Char"/>
    <w:uiPriority w:val="9"/>
    <w:semiHidden/>
    <w:unhideWhenUsed/>
    <w:qFormat/>
    <w:rsid w:val="004B18AB"/>
    <w:pPr>
      <w:keepNext/>
      <w:keepLines/>
      <w:numPr>
        <w:ilvl w:val="3"/>
        <w:numId w:val="21"/>
      </w:numPr>
      <w:tabs>
        <w:tab w:val="num" w:pos="360"/>
      </w:tabs>
      <w:spacing w:before="40" w:line="259" w:lineRule="auto"/>
      <w:ind w:left="0" w:firstLine="0"/>
      <w:outlineLvl w:val="3"/>
    </w:pPr>
    <w:rPr>
      <w:rFonts w:ascii="Calibri Light" w:eastAsia="Malgun Gothic" w:hAnsi="Calibri Light"/>
      <w:i/>
      <w:iCs/>
      <w:color w:val="2F5496"/>
      <w:sz w:val="22"/>
      <w:szCs w:val="22"/>
      <w:lang w:val="en-GB" w:eastAsia="ko-KR"/>
    </w:rPr>
  </w:style>
  <w:style w:type="paragraph" w:styleId="Heading5">
    <w:name w:val="heading 5"/>
    <w:basedOn w:val="Normal"/>
    <w:next w:val="Normal"/>
    <w:link w:val="Heading5Char"/>
    <w:uiPriority w:val="9"/>
    <w:semiHidden/>
    <w:unhideWhenUsed/>
    <w:qFormat/>
    <w:rsid w:val="004B18AB"/>
    <w:pPr>
      <w:keepNext/>
      <w:keepLines/>
      <w:numPr>
        <w:ilvl w:val="4"/>
        <w:numId w:val="21"/>
      </w:numPr>
      <w:tabs>
        <w:tab w:val="num" w:pos="360"/>
      </w:tabs>
      <w:spacing w:before="40" w:line="259" w:lineRule="auto"/>
      <w:ind w:left="0" w:firstLine="0"/>
      <w:outlineLvl w:val="4"/>
    </w:pPr>
    <w:rPr>
      <w:rFonts w:ascii="Calibri Light" w:eastAsia="Malgun Gothic" w:hAnsi="Calibri Light"/>
      <w:color w:val="2F5496"/>
      <w:sz w:val="22"/>
      <w:szCs w:val="22"/>
      <w:lang w:val="en-GB" w:eastAsia="ko-KR"/>
    </w:rPr>
  </w:style>
  <w:style w:type="paragraph" w:styleId="Heading6">
    <w:name w:val="heading 6"/>
    <w:basedOn w:val="Normal"/>
    <w:next w:val="Normal"/>
    <w:link w:val="Heading6Char"/>
    <w:uiPriority w:val="9"/>
    <w:semiHidden/>
    <w:unhideWhenUsed/>
    <w:qFormat/>
    <w:rsid w:val="004B18AB"/>
    <w:pPr>
      <w:keepNext/>
      <w:keepLines/>
      <w:numPr>
        <w:ilvl w:val="5"/>
        <w:numId w:val="21"/>
      </w:numPr>
      <w:tabs>
        <w:tab w:val="num" w:pos="360"/>
      </w:tabs>
      <w:spacing w:before="40" w:line="259" w:lineRule="auto"/>
      <w:ind w:left="0" w:firstLine="0"/>
      <w:outlineLvl w:val="5"/>
    </w:pPr>
    <w:rPr>
      <w:rFonts w:ascii="Calibri Light" w:eastAsia="Malgun Gothic" w:hAnsi="Calibri Light"/>
      <w:color w:val="1F3763"/>
      <w:sz w:val="22"/>
      <w:szCs w:val="22"/>
      <w:lang w:val="en-GB" w:eastAsia="ko-KR"/>
    </w:rPr>
  </w:style>
  <w:style w:type="paragraph" w:styleId="Heading7">
    <w:name w:val="heading 7"/>
    <w:basedOn w:val="Normal"/>
    <w:next w:val="Normal"/>
    <w:link w:val="Heading7Char"/>
    <w:uiPriority w:val="9"/>
    <w:semiHidden/>
    <w:unhideWhenUsed/>
    <w:qFormat/>
    <w:rsid w:val="004B18AB"/>
    <w:pPr>
      <w:keepNext/>
      <w:keepLines/>
      <w:numPr>
        <w:ilvl w:val="6"/>
        <w:numId w:val="21"/>
      </w:numPr>
      <w:tabs>
        <w:tab w:val="num" w:pos="360"/>
      </w:tabs>
      <w:spacing w:before="40" w:line="259" w:lineRule="auto"/>
      <w:ind w:left="0" w:firstLine="0"/>
      <w:outlineLvl w:val="6"/>
    </w:pPr>
    <w:rPr>
      <w:rFonts w:ascii="Calibri Light" w:eastAsia="Malgun Gothic" w:hAnsi="Calibri Light"/>
      <w:i/>
      <w:iCs/>
      <w:color w:val="1F3763"/>
      <w:sz w:val="22"/>
      <w:szCs w:val="22"/>
      <w:lang w:val="en-GB" w:eastAsia="ko-KR"/>
    </w:rPr>
  </w:style>
  <w:style w:type="paragraph" w:styleId="Heading8">
    <w:name w:val="heading 8"/>
    <w:basedOn w:val="Normal"/>
    <w:next w:val="Normal"/>
    <w:link w:val="Heading8Char"/>
    <w:uiPriority w:val="9"/>
    <w:semiHidden/>
    <w:unhideWhenUsed/>
    <w:qFormat/>
    <w:rsid w:val="004B18AB"/>
    <w:pPr>
      <w:keepNext/>
      <w:keepLines/>
      <w:numPr>
        <w:ilvl w:val="7"/>
        <w:numId w:val="21"/>
      </w:numPr>
      <w:tabs>
        <w:tab w:val="num" w:pos="360"/>
      </w:tabs>
      <w:spacing w:before="40" w:line="259" w:lineRule="auto"/>
      <w:ind w:left="0" w:firstLine="0"/>
      <w:outlineLvl w:val="7"/>
    </w:pPr>
    <w:rPr>
      <w:rFonts w:ascii="Calibri Light" w:eastAsia="Malgun Gothic" w:hAnsi="Calibri Light"/>
      <w:color w:val="272727"/>
      <w:sz w:val="21"/>
      <w:szCs w:val="21"/>
      <w:lang w:val="en-GB" w:eastAsia="ko-KR"/>
    </w:rPr>
  </w:style>
  <w:style w:type="paragraph" w:styleId="Heading9">
    <w:name w:val="heading 9"/>
    <w:basedOn w:val="Normal"/>
    <w:next w:val="Normal"/>
    <w:link w:val="Heading9Char"/>
    <w:uiPriority w:val="9"/>
    <w:semiHidden/>
    <w:unhideWhenUsed/>
    <w:qFormat/>
    <w:rsid w:val="004B18AB"/>
    <w:pPr>
      <w:keepNext/>
      <w:keepLines/>
      <w:numPr>
        <w:ilvl w:val="8"/>
        <w:numId w:val="21"/>
      </w:numPr>
      <w:tabs>
        <w:tab w:val="num" w:pos="360"/>
      </w:tabs>
      <w:spacing w:before="40" w:line="259" w:lineRule="auto"/>
      <w:ind w:left="0" w:firstLine="0"/>
      <w:outlineLvl w:val="8"/>
    </w:pPr>
    <w:rPr>
      <w:rFonts w:ascii="Calibri Light" w:eastAsia="Malgun Gothic" w:hAnsi="Calibri Light"/>
      <w:i/>
      <w:iCs/>
      <w:color w:val="272727"/>
      <w:sz w:val="21"/>
      <w:szCs w:val="21"/>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6EA"/>
    <w:pPr>
      <w:tabs>
        <w:tab w:val="center" w:pos="4513"/>
        <w:tab w:val="right" w:pos="9026"/>
      </w:tabs>
    </w:pPr>
    <w:rPr>
      <w:rFonts w:ascii="Calibri" w:eastAsia="Malgun Gothic" w:hAnsi="Calibri"/>
      <w:sz w:val="22"/>
      <w:szCs w:val="22"/>
      <w:lang w:val="en-GB" w:eastAsia="ko-KR"/>
    </w:rPr>
  </w:style>
  <w:style w:type="character" w:customStyle="1" w:styleId="HeaderChar">
    <w:name w:val="Header Char"/>
    <w:basedOn w:val="DefaultParagraphFont"/>
    <w:link w:val="Header"/>
    <w:uiPriority w:val="99"/>
    <w:rsid w:val="004D06EA"/>
  </w:style>
  <w:style w:type="paragraph" w:styleId="Footer">
    <w:name w:val="footer"/>
    <w:basedOn w:val="Normal"/>
    <w:link w:val="FooterChar"/>
    <w:uiPriority w:val="99"/>
    <w:unhideWhenUsed/>
    <w:rsid w:val="00043F87"/>
    <w:pPr>
      <w:tabs>
        <w:tab w:val="center" w:pos="4513"/>
        <w:tab w:val="right" w:pos="9026"/>
      </w:tabs>
      <w:spacing w:after="160" w:line="259" w:lineRule="auto"/>
    </w:pPr>
    <w:rPr>
      <w:rFonts w:ascii="Calibri" w:eastAsia="Malgun Gothic" w:hAnsi="Calibri"/>
      <w:sz w:val="22"/>
      <w:szCs w:val="22"/>
      <w:lang w:val="en-GB" w:eastAsia="ko-KR"/>
    </w:rPr>
  </w:style>
  <w:style w:type="character" w:customStyle="1" w:styleId="FooterChar">
    <w:name w:val="Footer Char"/>
    <w:link w:val="Footer"/>
    <w:uiPriority w:val="99"/>
    <w:rsid w:val="00043F87"/>
    <w:rPr>
      <w:sz w:val="22"/>
      <w:szCs w:val="22"/>
    </w:rPr>
  </w:style>
  <w:style w:type="paragraph" w:customStyle="1" w:styleId="IASDRHeading1">
    <w:name w:val="IASDR Heading 1"/>
    <w:basedOn w:val="Normal"/>
    <w:link w:val="IASDRHeading1Char"/>
    <w:qFormat/>
    <w:rsid w:val="008A402F"/>
    <w:pPr>
      <w:spacing w:before="960" w:after="360" w:line="276" w:lineRule="auto"/>
    </w:pPr>
    <w:rPr>
      <w:rFonts w:ascii="Arial" w:eastAsia="Malgun Gothic" w:hAnsi="Arial" w:cs="Arial"/>
      <w:sz w:val="36"/>
      <w:szCs w:val="36"/>
      <w:lang w:val="en-GB" w:eastAsia="ko-KR"/>
    </w:rPr>
  </w:style>
  <w:style w:type="paragraph" w:customStyle="1" w:styleId="IASDRAuthors">
    <w:name w:val="IASDR Authors"/>
    <w:basedOn w:val="Normal"/>
    <w:link w:val="IASDRAuthorsChar"/>
    <w:qFormat/>
    <w:rsid w:val="00B541EF"/>
    <w:pPr>
      <w:spacing w:line="259" w:lineRule="auto"/>
      <w:jc w:val="both"/>
    </w:pPr>
    <w:rPr>
      <w:rFonts w:ascii="Calibri" w:eastAsia="Malgun Gothic" w:hAnsi="Calibri" w:cs="Arial"/>
      <w:sz w:val="20"/>
      <w:szCs w:val="20"/>
      <w:lang w:val="en-GB" w:eastAsia="ko-KR"/>
    </w:rPr>
  </w:style>
  <w:style w:type="character" w:customStyle="1" w:styleId="IASDRHeading1Char">
    <w:name w:val="IASDR Heading 1 Char"/>
    <w:link w:val="IASDRHeading1"/>
    <w:rsid w:val="008A402F"/>
    <w:rPr>
      <w:rFonts w:ascii="Arial" w:hAnsi="Arial" w:cs="Arial"/>
      <w:sz w:val="36"/>
      <w:szCs w:val="36"/>
    </w:rPr>
  </w:style>
  <w:style w:type="paragraph" w:customStyle="1" w:styleId="IASDRAffiliation">
    <w:name w:val="IASDR Affiliation"/>
    <w:link w:val="IASDRAffiliationChar"/>
    <w:qFormat/>
    <w:rsid w:val="00900EB0"/>
    <w:pPr>
      <w:spacing w:after="120" w:line="259" w:lineRule="auto"/>
    </w:pPr>
    <w:rPr>
      <w:rFonts w:cs="Arial"/>
      <w:sz w:val="18"/>
      <w:lang w:val="en-GB" w:eastAsia="ko-KR"/>
    </w:rPr>
  </w:style>
  <w:style w:type="character" w:customStyle="1" w:styleId="IASDRAuthorsChar">
    <w:name w:val="IASDR Authors Char"/>
    <w:link w:val="IASDRAuthors"/>
    <w:rsid w:val="00B541EF"/>
    <w:rPr>
      <w:rFonts w:cs="Arial"/>
      <w:lang w:val="en-GB" w:eastAsia="ko-KR"/>
    </w:rPr>
  </w:style>
  <w:style w:type="paragraph" w:customStyle="1" w:styleId="IASDRAbstract">
    <w:name w:val="IASDR Abstract"/>
    <w:link w:val="IASDRAbstractChar"/>
    <w:qFormat/>
    <w:rsid w:val="00CC05A0"/>
    <w:pPr>
      <w:spacing w:before="480" w:after="120" w:line="276" w:lineRule="auto"/>
      <w:ind w:left="720"/>
      <w:jc w:val="both"/>
    </w:pPr>
    <w:rPr>
      <w:rFonts w:cs="Arial"/>
      <w:lang w:val="en-GB" w:eastAsia="ko-KR"/>
    </w:rPr>
  </w:style>
  <w:style w:type="character" w:customStyle="1" w:styleId="IASDRAffiliationChar">
    <w:name w:val="IASDR Affiliation Char"/>
    <w:link w:val="IASDRAffiliation"/>
    <w:rsid w:val="00900EB0"/>
    <w:rPr>
      <w:rFonts w:cs="Arial"/>
      <w:sz w:val="18"/>
      <w:lang w:val="en-GB" w:eastAsia="ko-KR"/>
    </w:rPr>
  </w:style>
  <w:style w:type="paragraph" w:customStyle="1" w:styleId="IASDRKeywords">
    <w:name w:val="IASDR Keywords"/>
    <w:basedOn w:val="IASDRAbstract"/>
    <w:link w:val="IASDRKeywordsChar"/>
    <w:qFormat/>
    <w:rsid w:val="00EF2F17"/>
    <w:pPr>
      <w:spacing w:before="240" w:after="840"/>
    </w:pPr>
    <w:rPr>
      <w:b/>
      <w:i/>
    </w:rPr>
  </w:style>
  <w:style w:type="character" w:customStyle="1" w:styleId="IASDRAbstractChar">
    <w:name w:val="IASDR Abstract Char"/>
    <w:link w:val="IASDRAbstract"/>
    <w:rsid w:val="00CC05A0"/>
    <w:rPr>
      <w:rFonts w:cs="Arial"/>
      <w:lang w:val="en-GB" w:eastAsia="ko-KR"/>
    </w:rPr>
  </w:style>
  <w:style w:type="character" w:customStyle="1" w:styleId="IASDRKeywordsChar">
    <w:name w:val="IASDR Keywords Char"/>
    <w:link w:val="IASDRKeywords"/>
    <w:rsid w:val="00EF2F17"/>
    <w:rPr>
      <w:rFonts w:ascii="Arial" w:hAnsi="Arial" w:cs="Arial"/>
      <w:b/>
      <w:i/>
      <w:sz w:val="20"/>
      <w:szCs w:val="20"/>
    </w:rPr>
  </w:style>
  <w:style w:type="character" w:customStyle="1" w:styleId="Heading1Char">
    <w:name w:val="Heading 1 Char"/>
    <w:link w:val="Heading1"/>
    <w:uiPriority w:val="9"/>
    <w:rsid w:val="00922477"/>
    <w:rPr>
      <w:rFonts w:ascii="Calibri Light" w:eastAsia="Malgun Gothic" w:hAnsi="Calibri Light" w:cs="Times New Roman"/>
      <w:color w:val="2F5496"/>
      <w:sz w:val="32"/>
      <w:szCs w:val="32"/>
    </w:rPr>
  </w:style>
  <w:style w:type="paragraph" w:customStyle="1" w:styleId="IASDRMaintext">
    <w:name w:val="IASDR Main text"/>
    <w:basedOn w:val="Normal"/>
    <w:link w:val="IASDRMaintextChar"/>
    <w:qFormat/>
    <w:rsid w:val="00954264"/>
    <w:pPr>
      <w:spacing w:after="160" w:line="276" w:lineRule="auto"/>
      <w:jc w:val="both"/>
    </w:pPr>
    <w:rPr>
      <w:rFonts w:ascii="Calibri" w:eastAsia="Malgun Gothic" w:hAnsi="Calibri"/>
      <w:sz w:val="22"/>
      <w:szCs w:val="22"/>
      <w:lang w:val="en-GB" w:eastAsia="ko-KR"/>
    </w:rPr>
  </w:style>
  <w:style w:type="paragraph" w:customStyle="1" w:styleId="IASDRCopyrighttext">
    <w:name w:val="IASDR Copyright text"/>
    <w:basedOn w:val="Normal"/>
    <w:link w:val="IASDRCopyrighttextChar"/>
    <w:autoRedefine/>
    <w:qFormat/>
    <w:rsid w:val="00321BB5"/>
    <w:pPr>
      <w:tabs>
        <w:tab w:val="center" w:pos="4513"/>
        <w:tab w:val="right" w:pos="9026"/>
      </w:tabs>
      <w:spacing w:before="240"/>
    </w:pPr>
    <w:rPr>
      <w:rFonts w:ascii="Calibri" w:eastAsia="Malgun Gothic" w:hAnsi="Calibri" w:cs="Arial"/>
      <w:color w:val="A6A6A6"/>
      <w:sz w:val="18"/>
      <w:szCs w:val="18"/>
      <w:lang w:val="en-GB" w:eastAsia="ko-KR"/>
    </w:rPr>
  </w:style>
  <w:style w:type="character" w:customStyle="1" w:styleId="IASDRMaintextChar">
    <w:name w:val="IASDR Main text Char"/>
    <w:link w:val="IASDRMaintext"/>
    <w:rsid w:val="00954264"/>
    <w:rPr>
      <w:sz w:val="22"/>
      <w:szCs w:val="22"/>
      <w:lang w:val="en-GB" w:eastAsia="ko-KR"/>
    </w:rPr>
  </w:style>
  <w:style w:type="character" w:customStyle="1" w:styleId="IASDRCopyrighttextChar">
    <w:name w:val="IASDR Copyright text Char"/>
    <w:link w:val="IASDRCopyrighttext"/>
    <w:rsid w:val="00321BB5"/>
    <w:rPr>
      <w:rFonts w:ascii="Calibri" w:hAnsi="Calibri" w:cs="Arial"/>
      <w:color w:val="A6A6A6"/>
      <w:sz w:val="18"/>
      <w:szCs w:val="18"/>
      <w:lang w:val="en-GB" w:eastAsia="ko-KR"/>
    </w:rPr>
  </w:style>
  <w:style w:type="numbering" w:customStyle="1" w:styleId="Style1">
    <w:name w:val="Style1"/>
    <w:uiPriority w:val="99"/>
    <w:rsid w:val="00E82179"/>
    <w:pPr>
      <w:numPr>
        <w:numId w:val="7"/>
      </w:numPr>
    </w:pPr>
  </w:style>
  <w:style w:type="character" w:customStyle="1" w:styleId="Heading2Char">
    <w:name w:val="Heading 2 Char"/>
    <w:link w:val="Heading2"/>
    <w:uiPriority w:val="9"/>
    <w:rsid w:val="00E82179"/>
    <w:rPr>
      <w:rFonts w:ascii="Calibri Light" w:eastAsia="Malgun Gothic" w:hAnsi="Calibri Light" w:cs="Times New Roman"/>
      <w:color w:val="2F5496"/>
      <w:sz w:val="26"/>
      <w:szCs w:val="26"/>
    </w:rPr>
  </w:style>
  <w:style w:type="character" w:customStyle="1" w:styleId="Heading3Char">
    <w:name w:val="Heading 3 Char"/>
    <w:link w:val="Heading3"/>
    <w:uiPriority w:val="9"/>
    <w:semiHidden/>
    <w:rsid w:val="00A51155"/>
    <w:rPr>
      <w:rFonts w:ascii="Calibri Light" w:eastAsia="Malgun Gothic" w:hAnsi="Calibri Light" w:cs="Times New Roman"/>
      <w:color w:val="1F3763"/>
      <w:sz w:val="24"/>
      <w:szCs w:val="24"/>
    </w:rPr>
  </w:style>
  <w:style w:type="character" w:customStyle="1" w:styleId="Heading4Char">
    <w:name w:val="Heading 4 Char"/>
    <w:link w:val="Heading4"/>
    <w:uiPriority w:val="9"/>
    <w:semiHidden/>
    <w:rsid w:val="00A51155"/>
    <w:rPr>
      <w:rFonts w:ascii="Calibri Light" w:eastAsia="Malgun Gothic" w:hAnsi="Calibri Light" w:cs="Times New Roman"/>
      <w:i/>
      <w:iCs/>
      <w:color w:val="2F5496"/>
    </w:rPr>
  </w:style>
  <w:style w:type="character" w:customStyle="1" w:styleId="Heading5Char">
    <w:name w:val="Heading 5 Char"/>
    <w:link w:val="Heading5"/>
    <w:uiPriority w:val="9"/>
    <w:semiHidden/>
    <w:rsid w:val="00A51155"/>
    <w:rPr>
      <w:rFonts w:ascii="Calibri Light" w:eastAsia="Malgun Gothic" w:hAnsi="Calibri Light" w:cs="Times New Roman"/>
      <w:color w:val="2F5496"/>
    </w:rPr>
  </w:style>
  <w:style w:type="character" w:customStyle="1" w:styleId="Heading6Char">
    <w:name w:val="Heading 6 Char"/>
    <w:link w:val="Heading6"/>
    <w:uiPriority w:val="9"/>
    <w:semiHidden/>
    <w:rsid w:val="00A51155"/>
    <w:rPr>
      <w:rFonts w:ascii="Calibri Light" w:eastAsia="Malgun Gothic" w:hAnsi="Calibri Light" w:cs="Times New Roman"/>
      <w:color w:val="1F3763"/>
    </w:rPr>
  </w:style>
  <w:style w:type="character" w:customStyle="1" w:styleId="Heading7Char">
    <w:name w:val="Heading 7 Char"/>
    <w:link w:val="Heading7"/>
    <w:uiPriority w:val="9"/>
    <w:semiHidden/>
    <w:rsid w:val="00A51155"/>
    <w:rPr>
      <w:rFonts w:ascii="Calibri Light" w:eastAsia="Malgun Gothic" w:hAnsi="Calibri Light" w:cs="Times New Roman"/>
      <w:i/>
      <w:iCs/>
      <w:color w:val="1F3763"/>
    </w:rPr>
  </w:style>
  <w:style w:type="character" w:customStyle="1" w:styleId="Heading8Char">
    <w:name w:val="Heading 8 Char"/>
    <w:link w:val="Heading8"/>
    <w:uiPriority w:val="9"/>
    <w:semiHidden/>
    <w:rsid w:val="00A51155"/>
    <w:rPr>
      <w:rFonts w:ascii="Calibri Light" w:eastAsia="Malgun Gothic" w:hAnsi="Calibri Light" w:cs="Times New Roman"/>
      <w:color w:val="272727"/>
      <w:sz w:val="21"/>
      <w:szCs w:val="21"/>
    </w:rPr>
  </w:style>
  <w:style w:type="character" w:customStyle="1" w:styleId="Heading9Char">
    <w:name w:val="Heading 9 Char"/>
    <w:link w:val="Heading9"/>
    <w:uiPriority w:val="9"/>
    <w:semiHidden/>
    <w:rsid w:val="00A51155"/>
    <w:rPr>
      <w:rFonts w:ascii="Calibri Light" w:eastAsia="Malgun Gothic" w:hAnsi="Calibri Light" w:cs="Times New Roman"/>
      <w:i/>
      <w:iCs/>
      <w:color w:val="272727"/>
      <w:sz w:val="21"/>
      <w:szCs w:val="21"/>
    </w:rPr>
  </w:style>
  <w:style w:type="paragraph" w:customStyle="1" w:styleId="IASDRHeading2">
    <w:name w:val="IASDR Heading 2"/>
    <w:basedOn w:val="Heading1"/>
    <w:link w:val="IASDRHeading2Char"/>
    <w:qFormat/>
    <w:rsid w:val="004B18AB"/>
    <w:pPr>
      <w:numPr>
        <w:numId w:val="21"/>
      </w:numPr>
      <w:spacing w:before="360" w:line="276" w:lineRule="auto"/>
    </w:pPr>
    <w:rPr>
      <w:rFonts w:ascii="Calibri" w:hAnsi="Calibri" w:cs="Arial"/>
      <w:b/>
      <w:color w:val="auto"/>
      <w:sz w:val="28"/>
      <w:szCs w:val="24"/>
    </w:rPr>
  </w:style>
  <w:style w:type="paragraph" w:customStyle="1" w:styleId="IASDRHeading3">
    <w:name w:val="IASDR Heading 3"/>
    <w:basedOn w:val="Heading2"/>
    <w:link w:val="IASDRHeading3Char"/>
    <w:qFormat/>
    <w:rsid w:val="004B18AB"/>
    <w:pPr>
      <w:numPr>
        <w:numId w:val="21"/>
      </w:numPr>
      <w:spacing w:before="120"/>
    </w:pPr>
    <w:rPr>
      <w:rFonts w:ascii="Calibri" w:hAnsi="Calibri" w:cs="Arial"/>
      <w:b/>
      <w:color w:val="auto"/>
      <w:sz w:val="24"/>
      <w:szCs w:val="22"/>
    </w:rPr>
  </w:style>
  <w:style w:type="character" w:customStyle="1" w:styleId="IASDRHeading2Char">
    <w:name w:val="IASDR Heading 2 Char"/>
    <w:link w:val="IASDRHeading2"/>
    <w:rsid w:val="001A0147"/>
    <w:rPr>
      <w:rFonts w:cs="Arial"/>
      <w:b/>
      <w:sz w:val="28"/>
      <w:szCs w:val="24"/>
      <w:lang w:val="en-GB" w:eastAsia="ko-KR"/>
    </w:rPr>
  </w:style>
  <w:style w:type="paragraph" w:customStyle="1" w:styleId="IASDRSubheading">
    <w:name w:val="IASDR Subheading"/>
    <w:basedOn w:val="Heading3"/>
    <w:link w:val="IASDRSubheadingChar"/>
    <w:qFormat/>
    <w:rsid w:val="004B18AB"/>
    <w:pPr>
      <w:numPr>
        <w:numId w:val="21"/>
      </w:numPr>
    </w:pPr>
    <w:rPr>
      <w:rFonts w:ascii="Calibri" w:hAnsi="Calibri" w:cs="Arial"/>
      <w:color w:val="auto"/>
      <w:sz w:val="22"/>
    </w:rPr>
  </w:style>
  <w:style w:type="character" w:customStyle="1" w:styleId="IASDRHeading3Char">
    <w:name w:val="IASDR Heading 3 Char"/>
    <w:link w:val="IASDRHeading3"/>
    <w:rsid w:val="001A0147"/>
    <w:rPr>
      <w:rFonts w:cs="Arial"/>
      <w:b/>
      <w:sz w:val="24"/>
      <w:szCs w:val="22"/>
      <w:lang w:val="en-GB" w:eastAsia="ko-KR"/>
    </w:rPr>
  </w:style>
  <w:style w:type="character" w:styleId="Hyperlink">
    <w:name w:val="Hyperlink"/>
    <w:uiPriority w:val="99"/>
    <w:unhideWhenUsed/>
    <w:rsid w:val="00DB5675"/>
    <w:rPr>
      <w:color w:val="0563C1"/>
      <w:u w:val="single"/>
    </w:rPr>
  </w:style>
  <w:style w:type="character" w:customStyle="1" w:styleId="IASDRSubheadingChar">
    <w:name w:val="IASDR Subheading Char"/>
    <w:link w:val="IASDRSubheading"/>
    <w:rsid w:val="00321BB5"/>
    <w:rPr>
      <w:rFonts w:ascii="Calibri" w:hAnsi="Calibri" w:cs="Arial"/>
      <w:sz w:val="22"/>
      <w:szCs w:val="24"/>
      <w:lang w:val="en-GB" w:eastAsia="ko-KR"/>
    </w:rPr>
  </w:style>
  <w:style w:type="character" w:styleId="UnresolvedMention">
    <w:name w:val="Unresolved Mention"/>
    <w:uiPriority w:val="99"/>
    <w:semiHidden/>
    <w:unhideWhenUsed/>
    <w:rsid w:val="00DB5675"/>
    <w:rPr>
      <w:color w:val="605E5C"/>
      <w:shd w:val="clear" w:color="auto" w:fill="E1DFDD"/>
    </w:rPr>
  </w:style>
  <w:style w:type="paragraph" w:customStyle="1" w:styleId="IASDRNumberedList">
    <w:name w:val="IASDR Numbered List"/>
    <w:basedOn w:val="IASDRMaintext"/>
    <w:link w:val="IASDRNumberedListChar"/>
    <w:qFormat/>
    <w:rsid w:val="00CB1B8E"/>
    <w:pPr>
      <w:numPr>
        <w:numId w:val="9"/>
      </w:numPr>
      <w:contextualSpacing/>
    </w:pPr>
  </w:style>
  <w:style w:type="character" w:customStyle="1" w:styleId="IASDRNumberedListChar">
    <w:name w:val="IASDR Numbered List Char"/>
    <w:link w:val="IASDRNumberedList"/>
    <w:rsid w:val="008F248D"/>
    <w:rPr>
      <w:rFonts w:ascii="Arial" w:hAnsi="Arial"/>
    </w:rPr>
  </w:style>
  <w:style w:type="paragraph" w:customStyle="1" w:styleId="IASDRCaption">
    <w:name w:val="IASDR Caption"/>
    <w:basedOn w:val="IASDRMaintext"/>
    <w:link w:val="IASDRCaptionChar"/>
    <w:qFormat/>
    <w:rsid w:val="00B77250"/>
    <w:pPr>
      <w:ind w:left="170" w:right="170"/>
      <w:jc w:val="left"/>
    </w:pPr>
    <w:rPr>
      <w:i/>
      <w:sz w:val="18"/>
    </w:rPr>
  </w:style>
  <w:style w:type="paragraph" w:customStyle="1" w:styleId="IASDRBulletlist">
    <w:name w:val="IASDR Bullet list"/>
    <w:link w:val="IASDRBulletlistChar"/>
    <w:qFormat/>
    <w:rsid w:val="00073567"/>
    <w:pPr>
      <w:numPr>
        <w:numId w:val="11"/>
      </w:numPr>
      <w:spacing w:after="160" w:line="276" w:lineRule="auto"/>
      <w:contextualSpacing/>
    </w:pPr>
    <w:rPr>
      <w:sz w:val="22"/>
      <w:szCs w:val="22"/>
      <w:lang w:val="en-GB" w:eastAsia="ko-KR"/>
    </w:rPr>
  </w:style>
  <w:style w:type="character" w:customStyle="1" w:styleId="IASDRCaptionChar">
    <w:name w:val="IASDR Caption Char"/>
    <w:link w:val="IASDRCaption"/>
    <w:rsid w:val="00B77250"/>
    <w:rPr>
      <w:i/>
      <w:sz w:val="18"/>
      <w:szCs w:val="22"/>
      <w:lang w:val="en-GB" w:eastAsia="ko-KR"/>
    </w:rPr>
  </w:style>
  <w:style w:type="character" w:customStyle="1" w:styleId="IASDRBulletlistChar">
    <w:name w:val="IASDR Bullet list Char"/>
    <w:link w:val="IASDRBulletlist"/>
    <w:rsid w:val="00321BB5"/>
    <w:rPr>
      <w:rFonts w:ascii="Calibri" w:hAnsi="Calibri"/>
      <w:sz w:val="22"/>
      <w:szCs w:val="22"/>
      <w:lang w:val="en-GB" w:eastAsia="ko-KR"/>
    </w:rPr>
  </w:style>
  <w:style w:type="table" w:styleId="TableGrid">
    <w:name w:val="Table Grid"/>
    <w:basedOn w:val="TableNormal"/>
    <w:uiPriority w:val="39"/>
    <w:rsid w:val="00067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SDRTabletext">
    <w:name w:val="IASDR Table text"/>
    <w:link w:val="IASDRTabletextChar"/>
    <w:qFormat/>
    <w:rsid w:val="00321BB5"/>
    <w:rPr>
      <w:lang w:val="en-GB" w:eastAsia="ko-KR"/>
    </w:rPr>
  </w:style>
  <w:style w:type="character" w:customStyle="1" w:styleId="IASDRTabletextChar">
    <w:name w:val="IASDR Table text Char"/>
    <w:basedOn w:val="IASDRMaintextChar"/>
    <w:link w:val="IASDRTabletext"/>
    <w:rsid w:val="00321BB5"/>
    <w:rPr>
      <w:rFonts w:ascii="Calibri" w:hAnsi="Calibri"/>
      <w:sz w:val="22"/>
      <w:szCs w:val="22"/>
      <w:lang w:val="en-GB" w:eastAsia="ko-KR"/>
    </w:rPr>
  </w:style>
  <w:style w:type="paragraph" w:customStyle="1" w:styleId="IASDRTablefollowingtext">
    <w:name w:val="IASDR Table following text"/>
    <w:basedOn w:val="IASDRTabletext"/>
    <w:link w:val="IASDRTablefollowingtextChar"/>
    <w:qFormat/>
    <w:rsid w:val="00321BB5"/>
    <w:pPr>
      <w:spacing w:after="240"/>
    </w:pPr>
    <w:rPr>
      <w:i/>
    </w:rPr>
  </w:style>
  <w:style w:type="character" w:customStyle="1" w:styleId="IASDRTablefollowingtextChar">
    <w:name w:val="IASDR Table following text Char"/>
    <w:link w:val="IASDRTablefollowingtext"/>
    <w:rsid w:val="00321BB5"/>
    <w:rPr>
      <w:i/>
      <w:lang w:val="en-GB" w:eastAsia="ko-KR"/>
    </w:rPr>
  </w:style>
  <w:style w:type="character" w:customStyle="1" w:styleId="IASDRReferencelistChar">
    <w:name w:val="IASDR Reference list Char"/>
    <w:link w:val="IASDRReferencelist"/>
    <w:rsid w:val="00371AA3"/>
    <w:rPr>
      <w:rFonts w:eastAsia="Calibri"/>
      <w:lang w:val="en-GB"/>
    </w:rPr>
  </w:style>
  <w:style w:type="character" w:styleId="Emphasis">
    <w:name w:val="Emphasis"/>
    <w:basedOn w:val="DefaultParagraphFont"/>
    <w:uiPriority w:val="20"/>
    <w:qFormat/>
    <w:rsid w:val="00F36E49"/>
    <w:rPr>
      <w:i/>
      <w:iCs/>
    </w:rPr>
  </w:style>
  <w:style w:type="character" w:styleId="FollowedHyperlink">
    <w:name w:val="FollowedHyperlink"/>
    <w:uiPriority w:val="99"/>
    <w:semiHidden/>
    <w:unhideWhenUsed/>
    <w:rsid w:val="00196021"/>
    <w:rPr>
      <w:color w:val="954F72"/>
      <w:u w:val="single"/>
    </w:rPr>
  </w:style>
  <w:style w:type="character" w:styleId="CommentReference">
    <w:name w:val="annotation reference"/>
    <w:basedOn w:val="DefaultParagraphFont"/>
    <w:uiPriority w:val="99"/>
    <w:semiHidden/>
    <w:unhideWhenUsed/>
    <w:rsid w:val="000E11C3"/>
    <w:rPr>
      <w:sz w:val="16"/>
      <w:szCs w:val="16"/>
    </w:rPr>
  </w:style>
  <w:style w:type="paragraph" w:styleId="CommentText">
    <w:name w:val="annotation text"/>
    <w:basedOn w:val="Normal"/>
    <w:link w:val="CommentTextChar"/>
    <w:uiPriority w:val="99"/>
    <w:semiHidden/>
    <w:unhideWhenUsed/>
    <w:rsid w:val="000E11C3"/>
    <w:pPr>
      <w:spacing w:after="160"/>
    </w:pPr>
    <w:rPr>
      <w:rFonts w:ascii="Calibri" w:eastAsia="Malgun Gothic" w:hAnsi="Calibri"/>
      <w:sz w:val="20"/>
      <w:szCs w:val="20"/>
      <w:lang w:val="en-GB" w:eastAsia="ko-KR"/>
    </w:rPr>
  </w:style>
  <w:style w:type="character" w:customStyle="1" w:styleId="CommentTextChar">
    <w:name w:val="Comment Text Char"/>
    <w:basedOn w:val="DefaultParagraphFont"/>
    <w:link w:val="CommentText"/>
    <w:uiPriority w:val="99"/>
    <w:semiHidden/>
    <w:rsid w:val="000E11C3"/>
    <w:rPr>
      <w:lang w:val="en-GB" w:eastAsia="ko-KR"/>
    </w:rPr>
  </w:style>
  <w:style w:type="paragraph" w:styleId="CommentSubject">
    <w:name w:val="annotation subject"/>
    <w:basedOn w:val="CommentText"/>
    <w:next w:val="CommentText"/>
    <w:link w:val="CommentSubjectChar"/>
    <w:uiPriority w:val="99"/>
    <w:semiHidden/>
    <w:unhideWhenUsed/>
    <w:rsid w:val="000E11C3"/>
    <w:rPr>
      <w:b/>
      <w:bCs/>
    </w:rPr>
  </w:style>
  <w:style w:type="character" w:customStyle="1" w:styleId="CommentSubjectChar">
    <w:name w:val="Comment Subject Char"/>
    <w:basedOn w:val="CommentTextChar"/>
    <w:link w:val="CommentSubject"/>
    <w:uiPriority w:val="99"/>
    <w:semiHidden/>
    <w:rsid w:val="000E11C3"/>
    <w:rPr>
      <w:b/>
      <w:bCs/>
      <w:lang w:val="en-GB" w:eastAsia="ko-KR"/>
    </w:rPr>
  </w:style>
  <w:style w:type="paragraph" w:styleId="NormalWeb">
    <w:name w:val="Normal (Web)"/>
    <w:basedOn w:val="Normal"/>
    <w:uiPriority w:val="99"/>
    <w:semiHidden/>
    <w:unhideWhenUsed/>
    <w:rsid w:val="00E47327"/>
    <w:pPr>
      <w:spacing w:after="160" w:line="259" w:lineRule="auto"/>
    </w:pPr>
    <w:rPr>
      <w:rFonts w:eastAsia="Malgun Gothic"/>
      <w:lang w:val="en-GB" w:eastAsia="ko-KR"/>
    </w:rPr>
  </w:style>
  <w:style w:type="paragraph" w:styleId="BalloonText">
    <w:name w:val="Balloon Text"/>
    <w:basedOn w:val="Normal"/>
    <w:link w:val="BalloonTextChar"/>
    <w:uiPriority w:val="99"/>
    <w:semiHidden/>
    <w:unhideWhenUsed/>
    <w:rsid w:val="00007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F2A"/>
    <w:rPr>
      <w:rFonts w:ascii="Segoe UI" w:eastAsia="Times New Roman" w:hAnsi="Segoe UI" w:cs="Segoe UI"/>
      <w:sz w:val="18"/>
      <w:szCs w:val="18"/>
    </w:rPr>
  </w:style>
  <w:style w:type="paragraph" w:customStyle="1" w:styleId="IASDRTabletitle">
    <w:name w:val="IASDR Table title"/>
    <w:basedOn w:val="Normal"/>
    <w:qFormat/>
    <w:rsid w:val="00726059"/>
    <w:pPr>
      <w:spacing w:before="240"/>
    </w:pPr>
    <w:rPr>
      <w:rFonts w:ascii="Calibri" w:eastAsia="Malgun Gothic" w:hAnsi="Calibri"/>
      <w:i/>
      <w:sz w:val="20"/>
      <w:szCs w:val="22"/>
      <w:lang w:val="en-GB" w:eastAsia="ko-KR"/>
    </w:rPr>
  </w:style>
  <w:style w:type="paragraph" w:customStyle="1" w:styleId="IASDRReferencelist">
    <w:name w:val="IASDR Reference list"/>
    <w:basedOn w:val="Normal"/>
    <w:link w:val="IASDRReferencelistChar"/>
    <w:qFormat/>
    <w:rsid w:val="00371AA3"/>
    <w:pPr>
      <w:ind w:left="567" w:hanging="567"/>
    </w:pPr>
    <w:rPr>
      <w:rFonts w:ascii="Calibri" w:eastAsia="Calibri" w:hAnsi="Calibri"/>
      <w:sz w:val="20"/>
      <w:szCs w:val="20"/>
      <w:lang w:val="en-GB"/>
    </w:rPr>
  </w:style>
  <w:style w:type="paragraph" w:customStyle="1" w:styleId="IASDRAuthorbiotext">
    <w:name w:val="IASDR Author bio text"/>
    <w:link w:val="IASDRAuthorbiotextChar"/>
    <w:qFormat/>
    <w:rsid w:val="00E51A5F"/>
    <w:pPr>
      <w:spacing w:after="160" w:line="276" w:lineRule="auto"/>
      <w:ind w:left="2160"/>
      <w:jc w:val="both"/>
    </w:pPr>
    <w:rPr>
      <w:lang w:val="en-GB" w:eastAsia="ko-KR"/>
    </w:rPr>
  </w:style>
  <w:style w:type="character" w:customStyle="1" w:styleId="IASDRAuthorbiotextChar">
    <w:name w:val="IASDR Author bio text Char"/>
    <w:link w:val="IASDRAuthorbiotext"/>
    <w:rsid w:val="00E51A5F"/>
    <w:rPr>
      <w:lang w:val="en-GB" w:eastAsia="ko-KR"/>
    </w:rPr>
  </w:style>
  <w:style w:type="paragraph" w:customStyle="1" w:styleId="IASDRAuthorbiotitle">
    <w:name w:val="IASDR Author bio title"/>
    <w:link w:val="IASDRAuthorbiotitleChar"/>
    <w:qFormat/>
    <w:rsid w:val="000C2F73"/>
    <w:pPr>
      <w:spacing w:before="600" w:after="160" w:line="276" w:lineRule="auto"/>
      <w:ind w:left="2160"/>
    </w:pPr>
    <w:rPr>
      <w:b/>
      <w:lang w:val="en-GB" w:eastAsia="ko-KR"/>
    </w:rPr>
  </w:style>
  <w:style w:type="character" w:customStyle="1" w:styleId="IASDRAuthorbiotitleChar">
    <w:name w:val="IASDR Author bio title Char"/>
    <w:link w:val="IASDRAuthorbiotitle"/>
    <w:rsid w:val="000C2F73"/>
    <w:rPr>
      <w:b/>
      <w:lang w:val="en-GB" w:eastAsia="ko-KR"/>
    </w:rPr>
  </w:style>
  <w:style w:type="paragraph" w:customStyle="1" w:styleId="IASDRBulletList0">
    <w:name w:val="IASDR Bullet List"/>
    <w:qFormat/>
    <w:rsid w:val="00017B55"/>
    <w:pPr>
      <w:spacing w:after="160" w:line="276" w:lineRule="auto"/>
      <w:ind w:left="714" w:hanging="357"/>
      <w:contextualSpacing/>
    </w:pPr>
    <w:rPr>
      <w:sz w:val="22"/>
      <w:szCs w:val="22"/>
      <w:lang w:val="en-GB" w:eastAsia="ko-KR"/>
    </w:rPr>
  </w:style>
  <w:style w:type="paragraph" w:customStyle="1" w:styleId="IASDRCaptionCentred">
    <w:name w:val="IASDR Caption Centred"/>
    <w:basedOn w:val="IASDRCaption"/>
    <w:qFormat/>
    <w:rsid w:val="00B77250"/>
    <w:pPr>
      <w:jc w:val="center"/>
    </w:pPr>
  </w:style>
  <w:style w:type="numbering" w:customStyle="1" w:styleId="CurrentList1">
    <w:name w:val="Current List1"/>
    <w:uiPriority w:val="99"/>
    <w:rsid w:val="00EB6673"/>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7422">
      <w:bodyDiv w:val="1"/>
      <w:marLeft w:val="0"/>
      <w:marRight w:val="0"/>
      <w:marTop w:val="0"/>
      <w:marBottom w:val="0"/>
      <w:divBdr>
        <w:top w:val="none" w:sz="0" w:space="0" w:color="auto"/>
        <w:left w:val="none" w:sz="0" w:space="0" w:color="auto"/>
        <w:bottom w:val="none" w:sz="0" w:space="0" w:color="auto"/>
        <w:right w:val="none" w:sz="0" w:space="0" w:color="auto"/>
      </w:divBdr>
    </w:div>
    <w:div w:id="377317384">
      <w:bodyDiv w:val="1"/>
      <w:marLeft w:val="0"/>
      <w:marRight w:val="0"/>
      <w:marTop w:val="0"/>
      <w:marBottom w:val="0"/>
      <w:divBdr>
        <w:top w:val="none" w:sz="0" w:space="0" w:color="auto"/>
        <w:left w:val="none" w:sz="0" w:space="0" w:color="auto"/>
        <w:bottom w:val="none" w:sz="0" w:space="0" w:color="auto"/>
        <w:right w:val="none" w:sz="0" w:space="0" w:color="auto"/>
      </w:divBdr>
    </w:div>
    <w:div w:id="511574817">
      <w:bodyDiv w:val="1"/>
      <w:marLeft w:val="0"/>
      <w:marRight w:val="0"/>
      <w:marTop w:val="0"/>
      <w:marBottom w:val="0"/>
      <w:divBdr>
        <w:top w:val="none" w:sz="0" w:space="0" w:color="auto"/>
        <w:left w:val="none" w:sz="0" w:space="0" w:color="auto"/>
        <w:bottom w:val="none" w:sz="0" w:space="0" w:color="auto"/>
        <w:right w:val="none" w:sz="0" w:space="0" w:color="auto"/>
      </w:divBdr>
      <w:divsChild>
        <w:div w:id="2088725415">
          <w:marLeft w:val="480"/>
          <w:marRight w:val="0"/>
          <w:marTop w:val="0"/>
          <w:marBottom w:val="0"/>
          <w:divBdr>
            <w:top w:val="none" w:sz="0" w:space="0" w:color="auto"/>
            <w:left w:val="none" w:sz="0" w:space="0" w:color="auto"/>
            <w:bottom w:val="none" w:sz="0" w:space="0" w:color="auto"/>
            <w:right w:val="none" w:sz="0" w:space="0" w:color="auto"/>
          </w:divBdr>
          <w:divsChild>
            <w:div w:id="681276281">
              <w:marLeft w:val="0"/>
              <w:marRight w:val="0"/>
              <w:marTop w:val="0"/>
              <w:marBottom w:val="240"/>
              <w:divBdr>
                <w:top w:val="none" w:sz="0" w:space="0" w:color="auto"/>
                <w:left w:val="none" w:sz="0" w:space="0" w:color="auto"/>
                <w:bottom w:val="none" w:sz="0" w:space="0" w:color="auto"/>
                <w:right w:val="none" w:sz="0" w:space="0" w:color="auto"/>
              </w:divBdr>
            </w:div>
            <w:div w:id="59714175">
              <w:marLeft w:val="0"/>
              <w:marRight w:val="0"/>
              <w:marTop w:val="0"/>
              <w:marBottom w:val="240"/>
              <w:divBdr>
                <w:top w:val="none" w:sz="0" w:space="0" w:color="auto"/>
                <w:left w:val="none" w:sz="0" w:space="0" w:color="auto"/>
                <w:bottom w:val="none" w:sz="0" w:space="0" w:color="auto"/>
                <w:right w:val="none" w:sz="0" w:space="0" w:color="auto"/>
              </w:divBdr>
            </w:div>
            <w:div w:id="1540359914">
              <w:marLeft w:val="0"/>
              <w:marRight w:val="0"/>
              <w:marTop w:val="0"/>
              <w:marBottom w:val="240"/>
              <w:divBdr>
                <w:top w:val="none" w:sz="0" w:space="0" w:color="auto"/>
                <w:left w:val="none" w:sz="0" w:space="0" w:color="auto"/>
                <w:bottom w:val="none" w:sz="0" w:space="0" w:color="auto"/>
                <w:right w:val="none" w:sz="0" w:space="0" w:color="auto"/>
              </w:divBdr>
            </w:div>
            <w:div w:id="11303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3316">
      <w:bodyDiv w:val="1"/>
      <w:marLeft w:val="0"/>
      <w:marRight w:val="0"/>
      <w:marTop w:val="0"/>
      <w:marBottom w:val="0"/>
      <w:divBdr>
        <w:top w:val="none" w:sz="0" w:space="0" w:color="auto"/>
        <w:left w:val="none" w:sz="0" w:space="0" w:color="auto"/>
        <w:bottom w:val="none" w:sz="0" w:space="0" w:color="auto"/>
        <w:right w:val="none" w:sz="0" w:space="0" w:color="auto"/>
      </w:divBdr>
    </w:div>
    <w:div w:id="590241159">
      <w:bodyDiv w:val="1"/>
      <w:marLeft w:val="0"/>
      <w:marRight w:val="0"/>
      <w:marTop w:val="0"/>
      <w:marBottom w:val="0"/>
      <w:divBdr>
        <w:top w:val="none" w:sz="0" w:space="0" w:color="auto"/>
        <w:left w:val="none" w:sz="0" w:space="0" w:color="auto"/>
        <w:bottom w:val="none" w:sz="0" w:space="0" w:color="auto"/>
        <w:right w:val="none" w:sz="0" w:space="0" w:color="auto"/>
      </w:divBdr>
    </w:div>
    <w:div w:id="655960184">
      <w:bodyDiv w:val="1"/>
      <w:marLeft w:val="0"/>
      <w:marRight w:val="0"/>
      <w:marTop w:val="0"/>
      <w:marBottom w:val="0"/>
      <w:divBdr>
        <w:top w:val="none" w:sz="0" w:space="0" w:color="auto"/>
        <w:left w:val="none" w:sz="0" w:space="0" w:color="auto"/>
        <w:bottom w:val="none" w:sz="0" w:space="0" w:color="auto"/>
        <w:right w:val="none" w:sz="0" w:space="0" w:color="auto"/>
      </w:divBdr>
    </w:div>
    <w:div w:id="759833743">
      <w:bodyDiv w:val="1"/>
      <w:marLeft w:val="0"/>
      <w:marRight w:val="0"/>
      <w:marTop w:val="0"/>
      <w:marBottom w:val="0"/>
      <w:divBdr>
        <w:top w:val="none" w:sz="0" w:space="0" w:color="auto"/>
        <w:left w:val="none" w:sz="0" w:space="0" w:color="auto"/>
        <w:bottom w:val="none" w:sz="0" w:space="0" w:color="auto"/>
        <w:right w:val="none" w:sz="0" w:space="0" w:color="auto"/>
      </w:divBdr>
      <w:divsChild>
        <w:div w:id="972323880">
          <w:marLeft w:val="480"/>
          <w:marRight w:val="0"/>
          <w:marTop w:val="0"/>
          <w:marBottom w:val="0"/>
          <w:divBdr>
            <w:top w:val="none" w:sz="0" w:space="0" w:color="auto"/>
            <w:left w:val="none" w:sz="0" w:space="0" w:color="auto"/>
            <w:bottom w:val="none" w:sz="0" w:space="0" w:color="auto"/>
            <w:right w:val="none" w:sz="0" w:space="0" w:color="auto"/>
          </w:divBdr>
          <w:divsChild>
            <w:div w:id="1530528052">
              <w:marLeft w:val="0"/>
              <w:marRight w:val="0"/>
              <w:marTop w:val="0"/>
              <w:marBottom w:val="0"/>
              <w:divBdr>
                <w:top w:val="none" w:sz="0" w:space="0" w:color="auto"/>
                <w:left w:val="none" w:sz="0" w:space="0" w:color="auto"/>
                <w:bottom w:val="none" w:sz="0" w:space="0" w:color="auto"/>
                <w:right w:val="none" w:sz="0" w:space="0" w:color="auto"/>
              </w:divBdr>
            </w:div>
            <w:div w:id="734620012">
              <w:marLeft w:val="0"/>
              <w:marRight w:val="0"/>
              <w:marTop w:val="0"/>
              <w:marBottom w:val="0"/>
              <w:divBdr>
                <w:top w:val="none" w:sz="0" w:space="0" w:color="auto"/>
                <w:left w:val="none" w:sz="0" w:space="0" w:color="auto"/>
                <w:bottom w:val="none" w:sz="0" w:space="0" w:color="auto"/>
                <w:right w:val="none" w:sz="0" w:space="0" w:color="auto"/>
              </w:divBdr>
            </w:div>
            <w:div w:id="171575342">
              <w:marLeft w:val="0"/>
              <w:marRight w:val="0"/>
              <w:marTop w:val="0"/>
              <w:marBottom w:val="0"/>
              <w:divBdr>
                <w:top w:val="none" w:sz="0" w:space="0" w:color="auto"/>
                <w:left w:val="none" w:sz="0" w:space="0" w:color="auto"/>
                <w:bottom w:val="none" w:sz="0" w:space="0" w:color="auto"/>
                <w:right w:val="none" w:sz="0" w:space="0" w:color="auto"/>
              </w:divBdr>
            </w:div>
            <w:div w:id="1379205178">
              <w:marLeft w:val="0"/>
              <w:marRight w:val="0"/>
              <w:marTop w:val="0"/>
              <w:marBottom w:val="0"/>
              <w:divBdr>
                <w:top w:val="none" w:sz="0" w:space="0" w:color="auto"/>
                <w:left w:val="none" w:sz="0" w:space="0" w:color="auto"/>
                <w:bottom w:val="none" w:sz="0" w:space="0" w:color="auto"/>
                <w:right w:val="none" w:sz="0" w:space="0" w:color="auto"/>
              </w:divBdr>
            </w:div>
            <w:div w:id="967442665">
              <w:marLeft w:val="0"/>
              <w:marRight w:val="0"/>
              <w:marTop w:val="0"/>
              <w:marBottom w:val="0"/>
              <w:divBdr>
                <w:top w:val="none" w:sz="0" w:space="0" w:color="auto"/>
                <w:left w:val="none" w:sz="0" w:space="0" w:color="auto"/>
                <w:bottom w:val="none" w:sz="0" w:space="0" w:color="auto"/>
                <w:right w:val="none" w:sz="0" w:space="0" w:color="auto"/>
              </w:divBdr>
            </w:div>
            <w:div w:id="708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1498">
      <w:bodyDiv w:val="1"/>
      <w:marLeft w:val="0"/>
      <w:marRight w:val="0"/>
      <w:marTop w:val="0"/>
      <w:marBottom w:val="0"/>
      <w:divBdr>
        <w:top w:val="none" w:sz="0" w:space="0" w:color="auto"/>
        <w:left w:val="none" w:sz="0" w:space="0" w:color="auto"/>
        <w:bottom w:val="none" w:sz="0" w:space="0" w:color="auto"/>
        <w:right w:val="none" w:sz="0" w:space="0" w:color="auto"/>
      </w:divBdr>
    </w:div>
    <w:div w:id="827750935">
      <w:bodyDiv w:val="1"/>
      <w:marLeft w:val="0"/>
      <w:marRight w:val="0"/>
      <w:marTop w:val="0"/>
      <w:marBottom w:val="0"/>
      <w:divBdr>
        <w:top w:val="none" w:sz="0" w:space="0" w:color="auto"/>
        <w:left w:val="none" w:sz="0" w:space="0" w:color="auto"/>
        <w:bottom w:val="none" w:sz="0" w:space="0" w:color="auto"/>
        <w:right w:val="none" w:sz="0" w:space="0" w:color="auto"/>
      </w:divBdr>
    </w:div>
    <w:div w:id="829104559">
      <w:bodyDiv w:val="1"/>
      <w:marLeft w:val="0"/>
      <w:marRight w:val="0"/>
      <w:marTop w:val="0"/>
      <w:marBottom w:val="0"/>
      <w:divBdr>
        <w:top w:val="none" w:sz="0" w:space="0" w:color="auto"/>
        <w:left w:val="none" w:sz="0" w:space="0" w:color="auto"/>
        <w:bottom w:val="none" w:sz="0" w:space="0" w:color="auto"/>
        <w:right w:val="none" w:sz="0" w:space="0" w:color="auto"/>
      </w:divBdr>
    </w:div>
    <w:div w:id="847447188">
      <w:bodyDiv w:val="1"/>
      <w:marLeft w:val="0"/>
      <w:marRight w:val="0"/>
      <w:marTop w:val="0"/>
      <w:marBottom w:val="0"/>
      <w:divBdr>
        <w:top w:val="none" w:sz="0" w:space="0" w:color="auto"/>
        <w:left w:val="none" w:sz="0" w:space="0" w:color="auto"/>
        <w:bottom w:val="none" w:sz="0" w:space="0" w:color="auto"/>
        <w:right w:val="none" w:sz="0" w:space="0" w:color="auto"/>
      </w:divBdr>
    </w:div>
    <w:div w:id="897401228">
      <w:bodyDiv w:val="1"/>
      <w:marLeft w:val="0"/>
      <w:marRight w:val="0"/>
      <w:marTop w:val="0"/>
      <w:marBottom w:val="0"/>
      <w:divBdr>
        <w:top w:val="none" w:sz="0" w:space="0" w:color="auto"/>
        <w:left w:val="none" w:sz="0" w:space="0" w:color="auto"/>
        <w:bottom w:val="none" w:sz="0" w:space="0" w:color="auto"/>
        <w:right w:val="none" w:sz="0" w:space="0" w:color="auto"/>
      </w:divBdr>
    </w:div>
    <w:div w:id="954337414">
      <w:bodyDiv w:val="1"/>
      <w:marLeft w:val="0"/>
      <w:marRight w:val="0"/>
      <w:marTop w:val="0"/>
      <w:marBottom w:val="0"/>
      <w:divBdr>
        <w:top w:val="none" w:sz="0" w:space="0" w:color="auto"/>
        <w:left w:val="none" w:sz="0" w:space="0" w:color="auto"/>
        <w:bottom w:val="none" w:sz="0" w:space="0" w:color="auto"/>
        <w:right w:val="none" w:sz="0" w:space="0" w:color="auto"/>
      </w:divBdr>
    </w:div>
    <w:div w:id="958729761">
      <w:bodyDiv w:val="1"/>
      <w:marLeft w:val="0"/>
      <w:marRight w:val="0"/>
      <w:marTop w:val="0"/>
      <w:marBottom w:val="0"/>
      <w:divBdr>
        <w:top w:val="none" w:sz="0" w:space="0" w:color="auto"/>
        <w:left w:val="none" w:sz="0" w:space="0" w:color="auto"/>
        <w:bottom w:val="none" w:sz="0" w:space="0" w:color="auto"/>
        <w:right w:val="none" w:sz="0" w:space="0" w:color="auto"/>
      </w:divBdr>
      <w:divsChild>
        <w:div w:id="618222776">
          <w:marLeft w:val="480"/>
          <w:marRight w:val="0"/>
          <w:marTop w:val="0"/>
          <w:marBottom w:val="0"/>
          <w:divBdr>
            <w:top w:val="none" w:sz="0" w:space="0" w:color="auto"/>
            <w:left w:val="none" w:sz="0" w:space="0" w:color="auto"/>
            <w:bottom w:val="none" w:sz="0" w:space="0" w:color="auto"/>
            <w:right w:val="none" w:sz="0" w:space="0" w:color="auto"/>
          </w:divBdr>
          <w:divsChild>
            <w:div w:id="2099594418">
              <w:marLeft w:val="0"/>
              <w:marRight w:val="0"/>
              <w:marTop w:val="0"/>
              <w:marBottom w:val="240"/>
              <w:divBdr>
                <w:top w:val="none" w:sz="0" w:space="0" w:color="auto"/>
                <w:left w:val="none" w:sz="0" w:space="0" w:color="auto"/>
                <w:bottom w:val="none" w:sz="0" w:space="0" w:color="auto"/>
                <w:right w:val="none" w:sz="0" w:space="0" w:color="auto"/>
              </w:divBdr>
            </w:div>
            <w:div w:id="1971353859">
              <w:marLeft w:val="0"/>
              <w:marRight w:val="0"/>
              <w:marTop w:val="0"/>
              <w:marBottom w:val="240"/>
              <w:divBdr>
                <w:top w:val="none" w:sz="0" w:space="0" w:color="auto"/>
                <w:left w:val="none" w:sz="0" w:space="0" w:color="auto"/>
                <w:bottom w:val="none" w:sz="0" w:space="0" w:color="auto"/>
                <w:right w:val="none" w:sz="0" w:space="0" w:color="auto"/>
              </w:divBdr>
            </w:div>
            <w:div w:id="104888245">
              <w:marLeft w:val="0"/>
              <w:marRight w:val="0"/>
              <w:marTop w:val="0"/>
              <w:marBottom w:val="240"/>
              <w:divBdr>
                <w:top w:val="none" w:sz="0" w:space="0" w:color="auto"/>
                <w:left w:val="none" w:sz="0" w:space="0" w:color="auto"/>
                <w:bottom w:val="none" w:sz="0" w:space="0" w:color="auto"/>
                <w:right w:val="none" w:sz="0" w:space="0" w:color="auto"/>
              </w:divBdr>
            </w:div>
            <w:div w:id="2586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1944">
      <w:bodyDiv w:val="1"/>
      <w:marLeft w:val="0"/>
      <w:marRight w:val="0"/>
      <w:marTop w:val="0"/>
      <w:marBottom w:val="0"/>
      <w:divBdr>
        <w:top w:val="none" w:sz="0" w:space="0" w:color="auto"/>
        <w:left w:val="none" w:sz="0" w:space="0" w:color="auto"/>
        <w:bottom w:val="none" w:sz="0" w:space="0" w:color="auto"/>
        <w:right w:val="none" w:sz="0" w:space="0" w:color="auto"/>
      </w:divBdr>
    </w:div>
    <w:div w:id="1247305873">
      <w:bodyDiv w:val="1"/>
      <w:marLeft w:val="0"/>
      <w:marRight w:val="0"/>
      <w:marTop w:val="0"/>
      <w:marBottom w:val="0"/>
      <w:divBdr>
        <w:top w:val="none" w:sz="0" w:space="0" w:color="auto"/>
        <w:left w:val="none" w:sz="0" w:space="0" w:color="auto"/>
        <w:bottom w:val="none" w:sz="0" w:space="0" w:color="auto"/>
        <w:right w:val="none" w:sz="0" w:space="0" w:color="auto"/>
      </w:divBdr>
      <w:divsChild>
        <w:div w:id="1262102990">
          <w:marLeft w:val="480"/>
          <w:marRight w:val="0"/>
          <w:marTop w:val="0"/>
          <w:marBottom w:val="0"/>
          <w:divBdr>
            <w:top w:val="none" w:sz="0" w:space="0" w:color="auto"/>
            <w:left w:val="none" w:sz="0" w:space="0" w:color="auto"/>
            <w:bottom w:val="none" w:sz="0" w:space="0" w:color="auto"/>
            <w:right w:val="none" w:sz="0" w:space="0" w:color="auto"/>
          </w:divBdr>
          <w:divsChild>
            <w:div w:id="1693679611">
              <w:marLeft w:val="0"/>
              <w:marRight w:val="0"/>
              <w:marTop w:val="0"/>
              <w:marBottom w:val="0"/>
              <w:divBdr>
                <w:top w:val="none" w:sz="0" w:space="0" w:color="auto"/>
                <w:left w:val="none" w:sz="0" w:space="0" w:color="auto"/>
                <w:bottom w:val="none" w:sz="0" w:space="0" w:color="auto"/>
                <w:right w:val="none" w:sz="0" w:space="0" w:color="auto"/>
              </w:divBdr>
            </w:div>
            <w:div w:id="1573615380">
              <w:marLeft w:val="0"/>
              <w:marRight w:val="0"/>
              <w:marTop w:val="0"/>
              <w:marBottom w:val="0"/>
              <w:divBdr>
                <w:top w:val="none" w:sz="0" w:space="0" w:color="auto"/>
                <w:left w:val="none" w:sz="0" w:space="0" w:color="auto"/>
                <w:bottom w:val="none" w:sz="0" w:space="0" w:color="auto"/>
                <w:right w:val="none" w:sz="0" w:space="0" w:color="auto"/>
              </w:divBdr>
            </w:div>
            <w:div w:id="1555896773">
              <w:marLeft w:val="0"/>
              <w:marRight w:val="0"/>
              <w:marTop w:val="0"/>
              <w:marBottom w:val="0"/>
              <w:divBdr>
                <w:top w:val="none" w:sz="0" w:space="0" w:color="auto"/>
                <w:left w:val="none" w:sz="0" w:space="0" w:color="auto"/>
                <w:bottom w:val="none" w:sz="0" w:space="0" w:color="auto"/>
                <w:right w:val="none" w:sz="0" w:space="0" w:color="auto"/>
              </w:divBdr>
            </w:div>
            <w:div w:id="877200807">
              <w:marLeft w:val="0"/>
              <w:marRight w:val="0"/>
              <w:marTop w:val="0"/>
              <w:marBottom w:val="0"/>
              <w:divBdr>
                <w:top w:val="none" w:sz="0" w:space="0" w:color="auto"/>
                <w:left w:val="none" w:sz="0" w:space="0" w:color="auto"/>
                <w:bottom w:val="none" w:sz="0" w:space="0" w:color="auto"/>
                <w:right w:val="none" w:sz="0" w:space="0" w:color="auto"/>
              </w:divBdr>
            </w:div>
            <w:div w:id="1479804023">
              <w:marLeft w:val="0"/>
              <w:marRight w:val="0"/>
              <w:marTop w:val="0"/>
              <w:marBottom w:val="0"/>
              <w:divBdr>
                <w:top w:val="none" w:sz="0" w:space="0" w:color="auto"/>
                <w:left w:val="none" w:sz="0" w:space="0" w:color="auto"/>
                <w:bottom w:val="none" w:sz="0" w:space="0" w:color="auto"/>
                <w:right w:val="none" w:sz="0" w:space="0" w:color="auto"/>
              </w:divBdr>
            </w:div>
            <w:div w:id="15607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9796">
      <w:bodyDiv w:val="1"/>
      <w:marLeft w:val="0"/>
      <w:marRight w:val="0"/>
      <w:marTop w:val="0"/>
      <w:marBottom w:val="0"/>
      <w:divBdr>
        <w:top w:val="none" w:sz="0" w:space="0" w:color="auto"/>
        <w:left w:val="none" w:sz="0" w:space="0" w:color="auto"/>
        <w:bottom w:val="none" w:sz="0" w:space="0" w:color="auto"/>
        <w:right w:val="none" w:sz="0" w:space="0" w:color="auto"/>
      </w:divBdr>
      <w:divsChild>
        <w:div w:id="115225068">
          <w:marLeft w:val="480"/>
          <w:marRight w:val="0"/>
          <w:marTop w:val="0"/>
          <w:marBottom w:val="0"/>
          <w:divBdr>
            <w:top w:val="none" w:sz="0" w:space="0" w:color="auto"/>
            <w:left w:val="none" w:sz="0" w:space="0" w:color="auto"/>
            <w:bottom w:val="none" w:sz="0" w:space="0" w:color="auto"/>
            <w:right w:val="none" w:sz="0" w:space="0" w:color="auto"/>
          </w:divBdr>
          <w:divsChild>
            <w:div w:id="1351227291">
              <w:marLeft w:val="0"/>
              <w:marRight w:val="0"/>
              <w:marTop w:val="0"/>
              <w:marBottom w:val="0"/>
              <w:divBdr>
                <w:top w:val="none" w:sz="0" w:space="0" w:color="auto"/>
                <w:left w:val="none" w:sz="0" w:space="0" w:color="auto"/>
                <w:bottom w:val="none" w:sz="0" w:space="0" w:color="auto"/>
                <w:right w:val="none" w:sz="0" w:space="0" w:color="auto"/>
              </w:divBdr>
            </w:div>
            <w:div w:id="557013482">
              <w:marLeft w:val="0"/>
              <w:marRight w:val="0"/>
              <w:marTop w:val="0"/>
              <w:marBottom w:val="0"/>
              <w:divBdr>
                <w:top w:val="none" w:sz="0" w:space="0" w:color="auto"/>
                <w:left w:val="none" w:sz="0" w:space="0" w:color="auto"/>
                <w:bottom w:val="none" w:sz="0" w:space="0" w:color="auto"/>
                <w:right w:val="none" w:sz="0" w:space="0" w:color="auto"/>
              </w:divBdr>
            </w:div>
            <w:div w:id="2088528601">
              <w:marLeft w:val="0"/>
              <w:marRight w:val="0"/>
              <w:marTop w:val="0"/>
              <w:marBottom w:val="0"/>
              <w:divBdr>
                <w:top w:val="none" w:sz="0" w:space="0" w:color="auto"/>
                <w:left w:val="none" w:sz="0" w:space="0" w:color="auto"/>
                <w:bottom w:val="none" w:sz="0" w:space="0" w:color="auto"/>
                <w:right w:val="none" w:sz="0" w:space="0" w:color="auto"/>
              </w:divBdr>
            </w:div>
            <w:div w:id="825896854">
              <w:marLeft w:val="0"/>
              <w:marRight w:val="0"/>
              <w:marTop w:val="0"/>
              <w:marBottom w:val="0"/>
              <w:divBdr>
                <w:top w:val="none" w:sz="0" w:space="0" w:color="auto"/>
                <w:left w:val="none" w:sz="0" w:space="0" w:color="auto"/>
                <w:bottom w:val="none" w:sz="0" w:space="0" w:color="auto"/>
                <w:right w:val="none" w:sz="0" w:space="0" w:color="auto"/>
              </w:divBdr>
            </w:div>
            <w:div w:id="289478495">
              <w:marLeft w:val="0"/>
              <w:marRight w:val="0"/>
              <w:marTop w:val="0"/>
              <w:marBottom w:val="0"/>
              <w:divBdr>
                <w:top w:val="none" w:sz="0" w:space="0" w:color="auto"/>
                <w:left w:val="none" w:sz="0" w:space="0" w:color="auto"/>
                <w:bottom w:val="none" w:sz="0" w:space="0" w:color="auto"/>
                <w:right w:val="none" w:sz="0" w:space="0" w:color="auto"/>
              </w:divBdr>
            </w:div>
            <w:div w:id="7358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7303">
      <w:bodyDiv w:val="1"/>
      <w:marLeft w:val="0"/>
      <w:marRight w:val="0"/>
      <w:marTop w:val="0"/>
      <w:marBottom w:val="0"/>
      <w:divBdr>
        <w:top w:val="none" w:sz="0" w:space="0" w:color="auto"/>
        <w:left w:val="none" w:sz="0" w:space="0" w:color="auto"/>
        <w:bottom w:val="none" w:sz="0" w:space="0" w:color="auto"/>
        <w:right w:val="none" w:sz="0" w:space="0" w:color="auto"/>
      </w:divBdr>
      <w:divsChild>
        <w:div w:id="1586692425">
          <w:marLeft w:val="0"/>
          <w:marRight w:val="0"/>
          <w:marTop w:val="0"/>
          <w:marBottom w:val="0"/>
          <w:divBdr>
            <w:top w:val="none" w:sz="0" w:space="0" w:color="auto"/>
            <w:left w:val="none" w:sz="0" w:space="0" w:color="auto"/>
            <w:bottom w:val="none" w:sz="0" w:space="0" w:color="auto"/>
            <w:right w:val="none" w:sz="0" w:space="0" w:color="auto"/>
          </w:divBdr>
          <w:divsChild>
            <w:div w:id="1306085086">
              <w:marLeft w:val="0"/>
              <w:marRight w:val="0"/>
              <w:marTop w:val="0"/>
              <w:marBottom w:val="0"/>
              <w:divBdr>
                <w:top w:val="none" w:sz="0" w:space="0" w:color="auto"/>
                <w:left w:val="none" w:sz="0" w:space="0" w:color="auto"/>
                <w:bottom w:val="none" w:sz="0" w:space="0" w:color="auto"/>
                <w:right w:val="none" w:sz="0" w:space="0" w:color="auto"/>
              </w:divBdr>
              <w:divsChild>
                <w:div w:id="305398069">
                  <w:marLeft w:val="0"/>
                  <w:marRight w:val="0"/>
                  <w:marTop w:val="0"/>
                  <w:marBottom w:val="0"/>
                  <w:divBdr>
                    <w:top w:val="none" w:sz="0" w:space="0" w:color="auto"/>
                    <w:left w:val="none" w:sz="0" w:space="0" w:color="auto"/>
                    <w:bottom w:val="none" w:sz="0" w:space="0" w:color="auto"/>
                    <w:right w:val="none" w:sz="0" w:space="0" w:color="auto"/>
                  </w:divBdr>
                  <w:divsChild>
                    <w:div w:id="17592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24919">
      <w:bodyDiv w:val="1"/>
      <w:marLeft w:val="0"/>
      <w:marRight w:val="0"/>
      <w:marTop w:val="0"/>
      <w:marBottom w:val="0"/>
      <w:divBdr>
        <w:top w:val="none" w:sz="0" w:space="0" w:color="auto"/>
        <w:left w:val="none" w:sz="0" w:space="0" w:color="auto"/>
        <w:bottom w:val="none" w:sz="0" w:space="0" w:color="auto"/>
        <w:right w:val="none" w:sz="0" w:space="0" w:color="auto"/>
      </w:divBdr>
    </w:div>
    <w:div w:id="1530292762">
      <w:bodyDiv w:val="1"/>
      <w:marLeft w:val="0"/>
      <w:marRight w:val="0"/>
      <w:marTop w:val="0"/>
      <w:marBottom w:val="0"/>
      <w:divBdr>
        <w:top w:val="none" w:sz="0" w:space="0" w:color="auto"/>
        <w:left w:val="none" w:sz="0" w:space="0" w:color="auto"/>
        <w:bottom w:val="none" w:sz="0" w:space="0" w:color="auto"/>
        <w:right w:val="none" w:sz="0" w:space="0" w:color="auto"/>
      </w:divBdr>
      <w:divsChild>
        <w:div w:id="715858652">
          <w:marLeft w:val="480"/>
          <w:marRight w:val="0"/>
          <w:marTop w:val="0"/>
          <w:marBottom w:val="0"/>
          <w:divBdr>
            <w:top w:val="none" w:sz="0" w:space="0" w:color="auto"/>
            <w:left w:val="none" w:sz="0" w:space="0" w:color="auto"/>
            <w:bottom w:val="none" w:sz="0" w:space="0" w:color="auto"/>
            <w:right w:val="none" w:sz="0" w:space="0" w:color="auto"/>
          </w:divBdr>
          <w:divsChild>
            <w:div w:id="594678650">
              <w:marLeft w:val="0"/>
              <w:marRight w:val="0"/>
              <w:marTop w:val="0"/>
              <w:marBottom w:val="240"/>
              <w:divBdr>
                <w:top w:val="none" w:sz="0" w:space="0" w:color="auto"/>
                <w:left w:val="none" w:sz="0" w:space="0" w:color="auto"/>
                <w:bottom w:val="none" w:sz="0" w:space="0" w:color="auto"/>
                <w:right w:val="none" w:sz="0" w:space="0" w:color="auto"/>
              </w:divBdr>
            </w:div>
            <w:div w:id="919605960">
              <w:marLeft w:val="0"/>
              <w:marRight w:val="0"/>
              <w:marTop w:val="0"/>
              <w:marBottom w:val="240"/>
              <w:divBdr>
                <w:top w:val="none" w:sz="0" w:space="0" w:color="auto"/>
                <w:left w:val="none" w:sz="0" w:space="0" w:color="auto"/>
                <w:bottom w:val="none" w:sz="0" w:space="0" w:color="auto"/>
                <w:right w:val="none" w:sz="0" w:space="0" w:color="auto"/>
              </w:divBdr>
            </w:div>
            <w:div w:id="317733699">
              <w:marLeft w:val="0"/>
              <w:marRight w:val="0"/>
              <w:marTop w:val="0"/>
              <w:marBottom w:val="240"/>
              <w:divBdr>
                <w:top w:val="none" w:sz="0" w:space="0" w:color="auto"/>
                <w:left w:val="none" w:sz="0" w:space="0" w:color="auto"/>
                <w:bottom w:val="none" w:sz="0" w:space="0" w:color="auto"/>
                <w:right w:val="none" w:sz="0" w:space="0" w:color="auto"/>
              </w:divBdr>
            </w:div>
            <w:div w:id="124081636">
              <w:marLeft w:val="0"/>
              <w:marRight w:val="0"/>
              <w:marTop w:val="0"/>
              <w:marBottom w:val="240"/>
              <w:divBdr>
                <w:top w:val="none" w:sz="0" w:space="0" w:color="auto"/>
                <w:left w:val="none" w:sz="0" w:space="0" w:color="auto"/>
                <w:bottom w:val="none" w:sz="0" w:space="0" w:color="auto"/>
                <w:right w:val="none" w:sz="0" w:space="0" w:color="auto"/>
              </w:divBdr>
            </w:div>
            <w:div w:id="673338024">
              <w:marLeft w:val="0"/>
              <w:marRight w:val="0"/>
              <w:marTop w:val="0"/>
              <w:marBottom w:val="240"/>
              <w:divBdr>
                <w:top w:val="none" w:sz="0" w:space="0" w:color="auto"/>
                <w:left w:val="none" w:sz="0" w:space="0" w:color="auto"/>
                <w:bottom w:val="none" w:sz="0" w:space="0" w:color="auto"/>
                <w:right w:val="none" w:sz="0" w:space="0" w:color="auto"/>
              </w:divBdr>
            </w:div>
            <w:div w:id="2371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6402">
      <w:bodyDiv w:val="1"/>
      <w:marLeft w:val="0"/>
      <w:marRight w:val="0"/>
      <w:marTop w:val="0"/>
      <w:marBottom w:val="0"/>
      <w:divBdr>
        <w:top w:val="none" w:sz="0" w:space="0" w:color="auto"/>
        <w:left w:val="none" w:sz="0" w:space="0" w:color="auto"/>
        <w:bottom w:val="none" w:sz="0" w:space="0" w:color="auto"/>
        <w:right w:val="none" w:sz="0" w:space="0" w:color="auto"/>
      </w:divBdr>
      <w:divsChild>
        <w:div w:id="694695011">
          <w:marLeft w:val="480"/>
          <w:marRight w:val="0"/>
          <w:marTop w:val="0"/>
          <w:marBottom w:val="0"/>
          <w:divBdr>
            <w:top w:val="none" w:sz="0" w:space="0" w:color="auto"/>
            <w:left w:val="none" w:sz="0" w:space="0" w:color="auto"/>
            <w:bottom w:val="none" w:sz="0" w:space="0" w:color="auto"/>
            <w:right w:val="none" w:sz="0" w:space="0" w:color="auto"/>
          </w:divBdr>
          <w:divsChild>
            <w:div w:id="379716449">
              <w:marLeft w:val="0"/>
              <w:marRight w:val="0"/>
              <w:marTop w:val="0"/>
              <w:marBottom w:val="0"/>
              <w:divBdr>
                <w:top w:val="none" w:sz="0" w:space="0" w:color="auto"/>
                <w:left w:val="none" w:sz="0" w:space="0" w:color="auto"/>
                <w:bottom w:val="none" w:sz="0" w:space="0" w:color="auto"/>
                <w:right w:val="none" w:sz="0" w:space="0" w:color="auto"/>
              </w:divBdr>
            </w:div>
            <w:div w:id="607010912">
              <w:marLeft w:val="0"/>
              <w:marRight w:val="0"/>
              <w:marTop w:val="0"/>
              <w:marBottom w:val="0"/>
              <w:divBdr>
                <w:top w:val="none" w:sz="0" w:space="0" w:color="auto"/>
                <w:left w:val="none" w:sz="0" w:space="0" w:color="auto"/>
                <w:bottom w:val="none" w:sz="0" w:space="0" w:color="auto"/>
                <w:right w:val="none" w:sz="0" w:space="0" w:color="auto"/>
              </w:divBdr>
            </w:div>
            <w:div w:id="1179781187">
              <w:marLeft w:val="0"/>
              <w:marRight w:val="0"/>
              <w:marTop w:val="0"/>
              <w:marBottom w:val="0"/>
              <w:divBdr>
                <w:top w:val="none" w:sz="0" w:space="0" w:color="auto"/>
                <w:left w:val="none" w:sz="0" w:space="0" w:color="auto"/>
                <w:bottom w:val="none" w:sz="0" w:space="0" w:color="auto"/>
                <w:right w:val="none" w:sz="0" w:space="0" w:color="auto"/>
              </w:divBdr>
            </w:div>
            <w:div w:id="1999112789">
              <w:marLeft w:val="0"/>
              <w:marRight w:val="0"/>
              <w:marTop w:val="0"/>
              <w:marBottom w:val="0"/>
              <w:divBdr>
                <w:top w:val="none" w:sz="0" w:space="0" w:color="auto"/>
                <w:left w:val="none" w:sz="0" w:space="0" w:color="auto"/>
                <w:bottom w:val="none" w:sz="0" w:space="0" w:color="auto"/>
                <w:right w:val="none" w:sz="0" w:space="0" w:color="auto"/>
              </w:divBdr>
            </w:div>
            <w:div w:id="1842818511">
              <w:marLeft w:val="0"/>
              <w:marRight w:val="0"/>
              <w:marTop w:val="0"/>
              <w:marBottom w:val="0"/>
              <w:divBdr>
                <w:top w:val="none" w:sz="0" w:space="0" w:color="auto"/>
                <w:left w:val="none" w:sz="0" w:space="0" w:color="auto"/>
                <w:bottom w:val="none" w:sz="0" w:space="0" w:color="auto"/>
                <w:right w:val="none" w:sz="0" w:space="0" w:color="auto"/>
              </w:divBdr>
            </w:div>
            <w:div w:id="16253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80122">
      <w:bodyDiv w:val="1"/>
      <w:marLeft w:val="0"/>
      <w:marRight w:val="0"/>
      <w:marTop w:val="0"/>
      <w:marBottom w:val="0"/>
      <w:divBdr>
        <w:top w:val="none" w:sz="0" w:space="0" w:color="auto"/>
        <w:left w:val="none" w:sz="0" w:space="0" w:color="auto"/>
        <w:bottom w:val="none" w:sz="0" w:space="0" w:color="auto"/>
        <w:right w:val="none" w:sz="0" w:space="0" w:color="auto"/>
      </w:divBdr>
    </w:div>
    <w:div w:id="1632907460">
      <w:bodyDiv w:val="1"/>
      <w:marLeft w:val="0"/>
      <w:marRight w:val="0"/>
      <w:marTop w:val="0"/>
      <w:marBottom w:val="0"/>
      <w:divBdr>
        <w:top w:val="none" w:sz="0" w:space="0" w:color="auto"/>
        <w:left w:val="none" w:sz="0" w:space="0" w:color="auto"/>
        <w:bottom w:val="none" w:sz="0" w:space="0" w:color="auto"/>
        <w:right w:val="none" w:sz="0" w:space="0" w:color="auto"/>
      </w:divBdr>
    </w:div>
    <w:div w:id="1651711028">
      <w:bodyDiv w:val="1"/>
      <w:marLeft w:val="0"/>
      <w:marRight w:val="0"/>
      <w:marTop w:val="0"/>
      <w:marBottom w:val="0"/>
      <w:divBdr>
        <w:top w:val="none" w:sz="0" w:space="0" w:color="auto"/>
        <w:left w:val="none" w:sz="0" w:space="0" w:color="auto"/>
        <w:bottom w:val="none" w:sz="0" w:space="0" w:color="auto"/>
        <w:right w:val="none" w:sz="0" w:space="0" w:color="auto"/>
      </w:divBdr>
      <w:divsChild>
        <w:div w:id="1844776263">
          <w:marLeft w:val="480"/>
          <w:marRight w:val="0"/>
          <w:marTop w:val="0"/>
          <w:marBottom w:val="0"/>
          <w:divBdr>
            <w:top w:val="none" w:sz="0" w:space="0" w:color="auto"/>
            <w:left w:val="none" w:sz="0" w:space="0" w:color="auto"/>
            <w:bottom w:val="none" w:sz="0" w:space="0" w:color="auto"/>
            <w:right w:val="none" w:sz="0" w:space="0" w:color="auto"/>
          </w:divBdr>
          <w:divsChild>
            <w:div w:id="608705715">
              <w:marLeft w:val="0"/>
              <w:marRight w:val="0"/>
              <w:marTop w:val="0"/>
              <w:marBottom w:val="240"/>
              <w:divBdr>
                <w:top w:val="none" w:sz="0" w:space="0" w:color="auto"/>
                <w:left w:val="none" w:sz="0" w:space="0" w:color="auto"/>
                <w:bottom w:val="none" w:sz="0" w:space="0" w:color="auto"/>
                <w:right w:val="none" w:sz="0" w:space="0" w:color="auto"/>
              </w:divBdr>
            </w:div>
            <w:div w:id="336886445">
              <w:marLeft w:val="0"/>
              <w:marRight w:val="0"/>
              <w:marTop w:val="0"/>
              <w:marBottom w:val="240"/>
              <w:divBdr>
                <w:top w:val="none" w:sz="0" w:space="0" w:color="auto"/>
                <w:left w:val="none" w:sz="0" w:space="0" w:color="auto"/>
                <w:bottom w:val="none" w:sz="0" w:space="0" w:color="auto"/>
                <w:right w:val="none" w:sz="0" w:space="0" w:color="auto"/>
              </w:divBdr>
            </w:div>
            <w:div w:id="1727487643">
              <w:marLeft w:val="0"/>
              <w:marRight w:val="0"/>
              <w:marTop w:val="0"/>
              <w:marBottom w:val="240"/>
              <w:divBdr>
                <w:top w:val="none" w:sz="0" w:space="0" w:color="auto"/>
                <w:left w:val="none" w:sz="0" w:space="0" w:color="auto"/>
                <w:bottom w:val="none" w:sz="0" w:space="0" w:color="auto"/>
                <w:right w:val="none" w:sz="0" w:space="0" w:color="auto"/>
              </w:divBdr>
            </w:div>
            <w:div w:id="2712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2259">
      <w:bodyDiv w:val="1"/>
      <w:marLeft w:val="0"/>
      <w:marRight w:val="0"/>
      <w:marTop w:val="0"/>
      <w:marBottom w:val="0"/>
      <w:divBdr>
        <w:top w:val="none" w:sz="0" w:space="0" w:color="auto"/>
        <w:left w:val="none" w:sz="0" w:space="0" w:color="auto"/>
        <w:bottom w:val="none" w:sz="0" w:space="0" w:color="auto"/>
        <w:right w:val="none" w:sz="0" w:space="0" w:color="auto"/>
      </w:divBdr>
    </w:div>
    <w:div w:id="1878196717">
      <w:bodyDiv w:val="1"/>
      <w:marLeft w:val="0"/>
      <w:marRight w:val="0"/>
      <w:marTop w:val="0"/>
      <w:marBottom w:val="0"/>
      <w:divBdr>
        <w:top w:val="none" w:sz="0" w:space="0" w:color="auto"/>
        <w:left w:val="none" w:sz="0" w:space="0" w:color="auto"/>
        <w:bottom w:val="none" w:sz="0" w:space="0" w:color="auto"/>
        <w:right w:val="none" w:sz="0" w:space="0" w:color="auto"/>
      </w:divBdr>
      <w:divsChild>
        <w:div w:id="1674797689">
          <w:marLeft w:val="0"/>
          <w:marRight w:val="0"/>
          <w:marTop w:val="0"/>
          <w:marBottom w:val="0"/>
          <w:divBdr>
            <w:top w:val="none" w:sz="0" w:space="0" w:color="auto"/>
            <w:left w:val="none" w:sz="0" w:space="0" w:color="auto"/>
            <w:bottom w:val="none" w:sz="0" w:space="0" w:color="auto"/>
            <w:right w:val="none" w:sz="0" w:space="0" w:color="auto"/>
          </w:divBdr>
          <w:divsChild>
            <w:div w:id="650670140">
              <w:marLeft w:val="0"/>
              <w:marRight w:val="0"/>
              <w:marTop w:val="0"/>
              <w:marBottom w:val="0"/>
              <w:divBdr>
                <w:top w:val="none" w:sz="0" w:space="0" w:color="auto"/>
                <w:left w:val="none" w:sz="0" w:space="0" w:color="auto"/>
                <w:bottom w:val="none" w:sz="0" w:space="0" w:color="auto"/>
                <w:right w:val="none" w:sz="0" w:space="0" w:color="auto"/>
              </w:divBdr>
              <w:divsChild>
                <w:div w:id="2110933068">
                  <w:marLeft w:val="0"/>
                  <w:marRight w:val="0"/>
                  <w:marTop w:val="0"/>
                  <w:marBottom w:val="0"/>
                  <w:divBdr>
                    <w:top w:val="none" w:sz="0" w:space="0" w:color="auto"/>
                    <w:left w:val="none" w:sz="0" w:space="0" w:color="auto"/>
                    <w:bottom w:val="none" w:sz="0" w:space="0" w:color="auto"/>
                    <w:right w:val="none" w:sz="0" w:space="0" w:color="auto"/>
                  </w:divBdr>
                  <w:divsChild>
                    <w:div w:id="1338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44073">
      <w:bodyDiv w:val="1"/>
      <w:marLeft w:val="0"/>
      <w:marRight w:val="0"/>
      <w:marTop w:val="0"/>
      <w:marBottom w:val="0"/>
      <w:divBdr>
        <w:top w:val="none" w:sz="0" w:space="0" w:color="auto"/>
        <w:left w:val="none" w:sz="0" w:space="0" w:color="auto"/>
        <w:bottom w:val="none" w:sz="0" w:space="0" w:color="auto"/>
        <w:right w:val="none" w:sz="0" w:space="0" w:color="auto"/>
      </w:divBdr>
    </w:div>
    <w:div w:id="2012875339">
      <w:bodyDiv w:val="1"/>
      <w:marLeft w:val="0"/>
      <w:marRight w:val="0"/>
      <w:marTop w:val="0"/>
      <w:marBottom w:val="0"/>
      <w:divBdr>
        <w:top w:val="none" w:sz="0" w:space="0" w:color="auto"/>
        <w:left w:val="none" w:sz="0" w:space="0" w:color="auto"/>
        <w:bottom w:val="none" w:sz="0" w:space="0" w:color="auto"/>
        <w:right w:val="none" w:sz="0" w:space="0" w:color="auto"/>
      </w:divBdr>
    </w:div>
    <w:div w:id="20154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s.apa.org/apastyle/basics-7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examp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9DBB8-865F-435E-B15D-F290300B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12548</CharactersWithSpaces>
  <SharedDoc>false</SharedDoc>
  <HyperlinkBase/>
  <HLinks>
    <vt:vector size="36" baseType="variant">
      <vt:variant>
        <vt:i4>1835083</vt:i4>
      </vt:variant>
      <vt:variant>
        <vt:i4>6</vt:i4>
      </vt:variant>
      <vt:variant>
        <vt:i4>0</vt:i4>
      </vt:variant>
      <vt:variant>
        <vt:i4>5</vt:i4>
      </vt:variant>
      <vt:variant>
        <vt:lpwstr>https://www.apastyle.org/learn/tutorials/basics-tutorial</vt:lpwstr>
      </vt:variant>
      <vt:variant>
        <vt:lpwstr/>
      </vt:variant>
      <vt:variant>
        <vt:i4>393303</vt:i4>
      </vt:variant>
      <vt:variant>
        <vt:i4>3</vt:i4>
      </vt:variant>
      <vt:variant>
        <vt:i4>0</vt:i4>
      </vt:variant>
      <vt:variant>
        <vt:i4>5</vt:i4>
      </vt:variant>
      <vt:variant>
        <vt:lpwstr>https://iasdr2019.org/tracks</vt:lpwstr>
      </vt:variant>
      <vt:variant>
        <vt:lpwstr/>
      </vt:variant>
      <vt:variant>
        <vt:i4>524365</vt:i4>
      </vt:variant>
      <vt:variant>
        <vt:i4>0</vt:i4>
      </vt:variant>
      <vt:variant>
        <vt:i4>0</vt:i4>
      </vt:variant>
      <vt:variant>
        <vt:i4>5</vt:i4>
      </vt:variant>
      <vt:variant>
        <vt:lpwstr>https://iasdr2019.org/submission</vt:lpwstr>
      </vt:variant>
      <vt:variant>
        <vt:lpwstr/>
      </vt:variant>
      <vt:variant>
        <vt:i4>131161</vt:i4>
      </vt:variant>
      <vt:variant>
        <vt:i4>0</vt:i4>
      </vt:variant>
      <vt:variant>
        <vt:i4>0</vt:i4>
      </vt:variant>
      <vt:variant>
        <vt:i4>5</vt:i4>
      </vt:variant>
      <vt:variant>
        <vt:lpwstr>http://www.art.mmu.ac.uk/</vt:lpwstr>
      </vt:variant>
      <vt:variant>
        <vt:lpwstr/>
      </vt:variant>
      <vt:variant>
        <vt:i4>131161</vt:i4>
      </vt:variant>
      <vt:variant>
        <vt:i4>-1</vt:i4>
      </vt:variant>
      <vt:variant>
        <vt:i4>2050</vt:i4>
      </vt:variant>
      <vt:variant>
        <vt:i4>4</vt:i4>
      </vt:variant>
      <vt:variant>
        <vt:lpwstr>http://www.art.mmu.ac.uk/</vt:lpwstr>
      </vt:variant>
      <vt:variant>
        <vt:lpwstr/>
      </vt:variant>
      <vt:variant>
        <vt:i4>6553641</vt:i4>
      </vt:variant>
      <vt:variant>
        <vt:i4>-1</vt:i4>
      </vt:variant>
      <vt:variant>
        <vt:i4>2051</vt:i4>
      </vt:variant>
      <vt:variant>
        <vt:i4>4</vt:i4>
      </vt:variant>
      <vt:variant>
        <vt:lpwstr>https://iasdr2019.org/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IASDR2023</dc:creator>
  <cp:keywords/>
  <dc:description/>
  <cp:lastModifiedBy>Daniela de Sainz</cp:lastModifiedBy>
  <cp:revision>16</cp:revision>
  <cp:lastPrinted>2018-11-12T06:21:00Z</cp:lastPrinted>
  <dcterms:created xsi:type="dcterms:W3CDTF">2022-12-20T05:55:00Z</dcterms:created>
  <dcterms:modified xsi:type="dcterms:W3CDTF">2022-12-20T08:20:00Z</dcterms:modified>
  <cp:category/>
</cp:coreProperties>
</file>